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Default Extension="jpg" ContentType="image/jpg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4352"/>
      </w:pPr>
      <w:r>
        <w:pict>
          <v:shape type="#_x0000_t75" style="width:28.1pt;height:35.95pt">
            <v:imagedata o:title="" r:id="rId5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1508" w:right="1148"/>
      </w:pPr>
      <w:r>
        <w:rPr>
          <w:rFonts w:cs="Times New Roman" w:hAnsi="Times New Roman" w:eastAsia="Times New Roman" w:ascii="Times New Roman"/>
          <w:b/>
          <w:sz w:val="24"/>
          <w:szCs w:val="24"/>
        </w:rPr>
        <w:t>REPUBLIKA HRVATSKA – REPUBBLICA DI CROAZIA</w:t>
      </w:r>
      <w:r>
        <w:rPr>
          <w:rFonts w:cs="Times New Roman" w:hAnsi="Times New Roman" w:eastAsia="Times New Roman" w:ascii="Times New Roman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2044" w:right="1685"/>
      </w:pPr>
      <w:r>
        <w:rPr>
          <w:rFonts w:cs="Times New Roman" w:hAnsi="Times New Roman" w:eastAsia="Times New Roman" w:ascii="Times New Roman"/>
          <w:b/>
          <w:position w:val="-1"/>
          <w:sz w:val="24"/>
          <w:szCs w:val="24"/>
        </w:rPr>
        <w:t>ISTARSKA ŽUPANIJA – REGIONE ISTRIANA</w:t>
      </w:r>
      <w:r>
        <w:rPr>
          <w:rFonts w:cs="Times New Roman" w:hAnsi="Times New Roman" w:eastAsia="Times New Roman" w:ascii="Times New Roman"/>
          <w:position w:val="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4373"/>
      </w:pPr>
      <w:r>
        <w:pict>
          <v:shape type="#_x0000_t75" style="width:26.05pt;height:27.25pt">
            <v:imagedata o:title="" r:id="rId6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2888" w:right="2525"/>
      </w:pPr>
      <w:r>
        <w:rPr>
          <w:rFonts w:cs="Times New Roman" w:hAnsi="Times New Roman" w:eastAsia="Times New Roman" w:ascii="Times New Roman"/>
          <w:b/>
          <w:sz w:val="24"/>
          <w:szCs w:val="24"/>
        </w:rPr>
        <w:t>GRAD BUJE – CITTA' DI BUIE</w:t>
      </w:r>
      <w:r>
        <w:rPr>
          <w:rFonts w:cs="Times New Roman" w:hAnsi="Times New Roman" w:eastAsia="Times New Roman" w:ascii="Times New Roman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3282" w:right="2916"/>
      </w:pPr>
      <w:r>
        <w:rPr>
          <w:rFonts w:cs="Times New Roman" w:hAnsi="Times New Roman" w:eastAsia="Times New Roman" w:ascii="Times New Roman"/>
          <w:position w:val="-1"/>
          <w:sz w:val="24"/>
          <w:szCs w:val="24"/>
        </w:rPr>
        <w:t>Gradonačelnik – Il Sindaco</w:t>
      </w:r>
      <w:r>
        <w:rPr>
          <w:rFonts w:cs="Times New Roman" w:hAnsi="Times New Roman" w:eastAsia="Times New Roman" w:ascii="Times New Roman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00"/>
      </w:pPr>
      <w:r>
        <w:rPr>
          <w:rFonts w:cs="Times New Roman" w:hAnsi="Times New Roman" w:eastAsia="Times New Roman" w:ascii="Times New Roman"/>
          <w:sz w:val="24"/>
          <w:szCs w:val="24"/>
        </w:rPr>
        <w:t>Klasa: 023-01/21-01/01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z w:val="24"/>
          <w:szCs w:val="24"/>
        </w:rPr>
        <w:t>Urbroj: 2105/01-01/01-21-01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sz w:val="24"/>
          <w:szCs w:val="24"/>
        </w:rPr>
        <w:t>Buje, 29.01.2020.</w:t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412"/>
        <w:ind w:left="2412" w:right="1960" w:hanging="50"/>
      </w:pPr>
      <w:r>
        <w:rPr>
          <w:rFonts w:cs="Times New Roman" w:hAnsi="Times New Roman" w:eastAsia="Times New Roman" w:ascii="Times New Roman"/>
          <w:b/>
          <w:sz w:val="24"/>
          <w:szCs w:val="24"/>
        </w:rPr>
        <w:t>Polugodišnje izvješće o radu gradonačelnika</w:t>
      </w:r>
      <w:r>
        <w:rPr>
          <w:rFonts w:cs="Times New Roman" w:hAnsi="Times New Roman" w:eastAsia="Times New Roman" w:ascii="Times New Roman"/>
          <w:b/>
          <w:sz w:val="24"/>
          <w:szCs w:val="24"/>
        </w:rPr>
        <w:t> za razdoblje srpanj – prosinac 2020. godine</w:t>
      </w:r>
      <w:r>
        <w:rPr>
          <w:rFonts w:cs="Times New Roman" w:hAnsi="Times New Roman" w:eastAsia="Times New Roman" w:ascii="Times New Roman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838"/>
        <w:sectPr>
          <w:pgNumType w:start="1"/>
          <w:pgMar w:footer="1123" w:header="0" w:top="780" w:bottom="280" w:left="1320" w:right="1680"/>
          <w:footerReference w:type="default" r:id="rId4"/>
          <w:pgSz w:w="11920" w:h="16840"/>
        </w:sectPr>
      </w:pPr>
      <w:r>
        <w:pict>
          <v:shape type="#_x0000_t75" style="width:278.9pt;height:230.9pt">
            <v:imagedata o:title="" r:id="rId7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62"/>
        <w:ind w:left="100" w:right="7261"/>
      </w:pPr>
      <w:r>
        <w:rPr>
          <w:rFonts w:cs="Times New Roman" w:hAnsi="Times New Roman" w:eastAsia="Times New Roman" w:ascii="Times New Roman"/>
          <w:sz w:val="24"/>
          <w:szCs w:val="24"/>
        </w:rPr>
        <w:t>Poštovani vijećnici,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73"/>
      </w:pPr>
      <w:r>
        <w:rPr>
          <w:rFonts w:cs="Times New Roman" w:hAnsi="Times New Roman" w:eastAsia="Times New Roman" w:ascii="Times New Roman"/>
          <w:sz w:val="24"/>
          <w:szCs w:val="24"/>
        </w:rPr>
        <w:t>Na  temelju  članka  67.  Statuta  Grada  Buja  i  članka  66.  Poslovnika  Gradskog  vijeća  Grada</w:t>
      </w:r>
      <w:r>
        <w:rPr>
          <w:rFonts w:cs="Times New Roman" w:hAnsi="Times New Roman" w:eastAsia="Times New Roman" w:ascii="Times New Roman"/>
          <w:sz w:val="24"/>
          <w:szCs w:val="24"/>
        </w:rPr>
        <w:t> Buja  podnosim  vam  izvješće  o  svom  radu  i  radu  Gradske  uprave  za  razdoblje  srpanj  –</w:t>
      </w:r>
      <w:r>
        <w:rPr>
          <w:rFonts w:cs="Times New Roman" w:hAnsi="Times New Roman" w:eastAsia="Times New Roman" w:ascii="Times New Roman"/>
          <w:sz w:val="24"/>
          <w:szCs w:val="24"/>
        </w:rPr>
        <w:t> prosinac 2020. godine.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5700"/>
      </w:pPr>
      <w:r>
        <w:rPr>
          <w:rFonts w:cs="Times New Roman" w:hAnsi="Times New Roman" w:eastAsia="Times New Roman" w:ascii="Times New Roman"/>
          <w:b/>
          <w:sz w:val="24"/>
          <w:szCs w:val="24"/>
        </w:rPr>
        <w:t>Državno poljoprivredno zemljište</w:t>
      </w:r>
      <w:r>
        <w:rPr>
          <w:rFonts w:cs="Times New Roman" w:hAnsi="Times New Roman" w:eastAsia="Times New Roman" w:ascii="Times New Roman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79"/>
      </w:pPr>
      <w:r>
        <w:rPr>
          <w:rFonts w:cs="Times New Roman" w:hAnsi="Times New Roman" w:eastAsia="Times New Roman" w:ascii="Times New Roman"/>
          <w:sz w:val="24"/>
          <w:szCs w:val="24"/>
        </w:rPr>
        <w:t>Nakon  svih  izvršenih  priprema  prema  Zakonu  o  raspolaganju  Državnim  poljoprivrednim</w:t>
      </w:r>
      <w:r>
        <w:rPr>
          <w:rFonts w:cs="Times New Roman" w:hAnsi="Times New Roman" w:eastAsia="Times New Roman" w:ascii="Times New Roman"/>
          <w:sz w:val="24"/>
          <w:szCs w:val="24"/>
        </w:rPr>
        <w:t> zemljištem   konačno   je   pripremljen   prvi   natječaj   za   dugogodišnji   zakup   državnog</w:t>
      </w:r>
      <w:r>
        <w:rPr>
          <w:rFonts w:cs="Times New Roman" w:hAnsi="Times New Roman" w:eastAsia="Times New Roman" w:ascii="Times New Roman"/>
          <w:sz w:val="24"/>
          <w:szCs w:val="24"/>
        </w:rPr>
        <w:t> poljoprivrednog  zemljišta.  Na  38.  sjednici  gradskog  vijeća  je  natječaj  raspisan.  U  prvom</w:t>
      </w:r>
      <w:r>
        <w:rPr>
          <w:rFonts w:cs="Times New Roman" w:hAnsi="Times New Roman" w:eastAsia="Times New Roman" w:ascii="Times New Roman"/>
          <w:sz w:val="24"/>
          <w:szCs w:val="24"/>
        </w:rPr>
        <w:t> natječaju  pripremili  smo  proizvodno  tehnološke  cjeline  na  temelju  iskazanog  interesa  naših</w:t>
      </w:r>
      <w:r>
        <w:rPr>
          <w:rFonts w:cs="Times New Roman" w:hAnsi="Times New Roman" w:eastAsia="Times New Roman" w:ascii="Times New Roman"/>
          <w:sz w:val="24"/>
          <w:szCs w:val="24"/>
        </w:rPr>
        <w:t> sugrađana.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 w:lineRule="auto" w:line="360"/>
        <w:ind w:left="100" w:right="74"/>
      </w:pPr>
      <w:r>
        <w:rPr>
          <w:rFonts w:cs="Times New Roman" w:hAnsi="Times New Roman" w:eastAsia="Times New Roman" w:ascii="Times New Roman"/>
          <w:sz w:val="24"/>
          <w:szCs w:val="24"/>
        </w:rPr>
        <w:t>Ukupno je  definirano  248 proizvodno tehnoloških  cjelina  koje  obuhvaćaju  860 katastarskih</w:t>
      </w:r>
      <w:r>
        <w:rPr>
          <w:rFonts w:cs="Times New Roman" w:hAnsi="Times New Roman" w:eastAsia="Times New Roman" w:ascii="Times New Roman"/>
          <w:sz w:val="24"/>
          <w:szCs w:val="24"/>
        </w:rPr>
        <w:t> čestica  na  području  Grada  Buje  Buie,  na  području  katastarskih  općina  Brdo,  Buje,  Kaštel,</w:t>
      </w:r>
      <w:r>
        <w:rPr>
          <w:rFonts w:cs="Times New Roman" w:hAnsi="Times New Roman" w:eastAsia="Times New Roman" w:ascii="Times New Roman"/>
          <w:sz w:val="24"/>
          <w:szCs w:val="24"/>
        </w:rPr>
        <w:t> Krasica,  Kršete,  Kućibreg,  Lovrečica,  Merišće,  Momjan  i  Triban,  a  koje  su  Programom</w:t>
      </w:r>
      <w:r>
        <w:rPr>
          <w:rFonts w:cs="Times New Roman" w:hAnsi="Times New Roman" w:eastAsia="Times New Roman" w:ascii="Times New Roman"/>
          <w:sz w:val="24"/>
          <w:szCs w:val="24"/>
        </w:rPr>
        <w:t> raspolaganja poljoprivrednim zemljištem u vlasništvu Republike Hrvatske za Grad Buje Buie</w:t>
      </w:r>
      <w:r>
        <w:rPr>
          <w:rFonts w:cs="Times New Roman" w:hAnsi="Times New Roman" w:eastAsia="Times New Roman" w:ascii="Times New Roman"/>
          <w:sz w:val="24"/>
          <w:szCs w:val="24"/>
        </w:rPr>
        <w:t> predviđene za zakup.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 w:lineRule="auto" w:line="360"/>
        <w:ind w:left="100" w:right="73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Sveukupna  površina  obuhvaćena  natječajem  221  hektar,  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  <w:t>a  sveukupna  početna  zakupnina  u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  <w:t> natječaju iznosi 98.652,58 kn.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 w:lineRule="auto" w:line="360"/>
        <w:ind w:left="100" w:right="84"/>
      </w:pPr>
      <w:r>
        <w:rPr>
          <w:rFonts w:cs="Times New Roman" w:hAnsi="Times New Roman" w:eastAsia="Times New Roman" w:ascii="Times New Roman"/>
          <w:sz w:val="24"/>
          <w:szCs w:val="24"/>
        </w:rPr>
        <w:t>Ovim natječajem omogućiti će se našim sugrađanima da se ozbiljno posvete poljoprivrednoj</w:t>
      </w:r>
      <w:r>
        <w:rPr>
          <w:rFonts w:cs="Times New Roman" w:hAnsi="Times New Roman" w:eastAsia="Times New Roman" w:ascii="Times New Roman"/>
          <w:sz w:val="24"/>
          <w:szCs w:val="24"/>
        </w:rPr>
        <w:t> proizvodnji obzirom da je zakup predviđen na 25 godina sa mogućnosti produžetka ugovora</w:t>
      </w:r>
      <w:r>
        <w:rPr>
          <w:rFonts w:cs="Times New Roman" w:hAnsi="Times New Roman" w:eastAsia="Times New Roman" w:ascii="Times New Roman"/>
          <w:sz w:val="24"/>
          <w:szCs w:val="24"/>
        </w:rPr>
        <w:t> na još 25 godina bez novog raspisivanja javnog natječaja.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 w:lineRule="auto" w:line="360"/>
        <w:ind w:left="100" w:right="82"/>
      </w:pPr>
      <w:r>
        <w:rPr>
          <w:rFonts w:cs="Times New Roman" w:hAnsi="Times New Roman" w:eastAsia="Times New Roman" w:ascii="Times New Roman"/>
          <w:sz w:val="24"/>
          <w:szCs w:val="24"/>
        </w:rPr>
        <w:t>Moram  istaknuti  da  je  doista  ogroman  posao  odrađen,  a  prvenstveno  zato  što  je  Zakon</w:t>
      </w:r>
      <w:r>
        <w:rPr>
          <w:rFonts w:cs="Times New Roman" w:hAnsi="Times New Roman" w:eastAsia="Times New Roman" w:ascii="Times New Roman"/>
          <w:sz w:val="24"/>
          <w:szCs w:val="24"/>
        </w:rPr>
        <w:t> izuzetno zahtjevan i voljeli bi da se u budućim izmjenama i dopunama Zakona pojednostave</w:t>
      </w:r>
      <w:r>
        <w:rPr>
          <w:rFonts w:cs="Times New Roman" w:hAnsi="Times New Roman" w:eastAsia="Times New Roman" w:ascii="Times New Roman"/>
          <w:sz w:val="24"/>
          <w:szCs w:val="24"/>
        </w:rPr>
        <w:t> procedure kako bi bili u stanju brže pripremati buduće natječaje.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 w:lineRule="auto" w:line="360"/>
        <w:ind w:left="100" w:right="76"/>
      </w:pPr>
      <w:r>
        <w:rPr>
          <w:rFonts w:cs="Times New Roman" w:hAnsi="Times New Roman" w:eastAsia="Times New Roman" w:ascii="Times New Roman"/>
          <w:sz w:val="24"/>
          <w:szCs w:val="24"/>
        </w:rPr>
        <w:t>Za  formiranje  proizvodno  tehnoloških  cjelina  (PTC)  sa  popisom  katastarskih  čestica  prema</w:t>
      </w:r>
      <w:r>
        <w:rPr>
          <w:rFonts w:cs="Times New Roman" w:hAnsi="Times New Roman" w:eastAsia="Times New Roman" w:ascii="Times New Roman"/>
          <w:sz w:val="24"/>
          <w:szCs w:val="24"/>
        </w:rPr>
        <w:t> iskazu  interesa  i/ili  isteklim  Ugovorima,  a  koje  su  obuhvaćene  Programom  raspolaganja</w:t>
      </w:r>
      <w:r>
        <w:rPr>
          <w:rFonts w:cs="Times New Roman" w:hAnsi="Times New Roman" w:eastAsia="Times New Roman" w:ascii="Times New Roman"/>
          <w:sz w:val="24"/>
          <w:szCs w:val="24"/>
        </w:rPr>
        <w:t> potrebno je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1807"/>
      </w:pPr>
      <w:r>
        <w:rPr>
          <w:rFonts w:cs="Times New Roman" w:hAnsi="Times New Roman" w:eastAsia="Times New Roman" w:ascii="Times New Roman"/>
          <w:sz w:val="24"/>
          <w:szCs w:val="24"/>
        </w:rPr>
        <w:t>Pripremiti/prikupiti dokumentaciju za sve k.č. koje se pripremaju za atječaj :</w:t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left"/>
        <w:spacing w:lineRule="auto" w:line="358"/>
        <w:ind w:left="820" w:right="80" w:hanging="360"/>
        <w:sectPr>
          <w:pgMar w:header="0" w:footer="1123" w:top="820" w:bottom="280" w:left="1320" w:right="1300"/>
          <w:pgSz w:w="11920" w:h="16840"/>
        </w:sectPr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</w:t>
        <w:tab/>
      </w: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  <w:t>popis katastarskih čestica/ PTC s popisom čestica koje čine tu PTC, koje su predmet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  <w:t> javnog natječaja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9"/>
        <w:ind w:left="4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  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  <w:t>zemljišnoknjižne  izvatke  (e-izvadak  iz  ZIS  aplikacije  zemljišno  knjižnog  sustava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/>
      </w:pPr>
      <w:r>
        <w:rPr>
          <w:rFonts w:cs="Times New Roman" w:hAnsi="Times New Roman" w:eastAsia="Times New Roman" w:ascii="Times New Roman"/>
          <w:sz w:val="24"/>
          <w:szCs w:val="24"/>
        </w:rPr>
        <w:t>Ministarstva pravosuđa)</w:t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  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  <w:t>posjedovni listovi iz e-baze Preglednika katastarskih podataka DGU</w:t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both"/>
        <w:spacing w:lineRule="auto" w:line="359"/>
        <w:ind w:left="820" w:right="76" w:hanging="3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</w:t>
        <w:tab/>
      </w: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  <w:t>uvjerenja Upravnog tijela županije, odnosno Grada Zagreba, nadležnog za prostorno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  <w:t> uređenje, da se prema važećem prostornom planu uređenja, predmetne čestice nalaze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  <w:t> izvan granica građevinskog područja te uvjerenje o postojećem sustavu navodnjavanja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  <w:t> na predmetnim katastarskim česticama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both"/>
        <w:spacing w:before="3" w:lineRule="auto" w:line="359"/>
        <w:ind w:left="820" w:right="84" w:hanging="3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</w:t>
        <w:tab/>
      </w: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  <w:t>mjere  ublažavanja  negativnih  utjecaja  na  ciljeve  i  očuvanja  i  cjelovitost  područja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  <w:t> ekološke   mreže   ako   su   one   propisane   aktom   u   provedenom   postupku   ocjene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  <w:t> prihvatljivosti programa za ekološku mrežu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both"/>
        <w:spacing w:before="3" w:lineRule="auto" w:line="359"/>
        <w:ind w:left="820" w:right="78" w:hanging="3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</w:t>
        <w:tab/>
      </w: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  <w:t>očitovanje ministarstva nadležnog za poslove razminiranja o katastarskim česticama i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  <w:t> površinama poljoprivrednog zemljišta u vlasništvu države koje su minirane, a nalaze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  <w:t> se  na  području  jedinice  lokalne  samouprave  koje  su  na  popisu  miniranih  i  minski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  <w:t> sumnjivih područja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both"/>
        <w:spacing w:before="3" w:lineRule="auto" w:line="358"/>
        <w:ind w:left="820" w:right="89" w:hanging="3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</w:t>
        <w:tab/>
      </w: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  <w:t>očitovanje Hrvatskih šuma d.o.o. – Uprava šuma podružnica jesu li katastarske čestice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  <w:t> obuhvaćene šumskogospodarskim planovima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both"/>
        <w:spacing w:before="3" w:lineRule="auto" w:line="358"/>
        <w:ind w:left="820" w:right="77" w:hanging="3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</w:t>
        <w:tab/>
      </w: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  <w:t>očitovanje Hrvatskih voda jesu li katastarske čestice javno vodno dobro, odnosno jesu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  <w:t> li u zonama sanitarne zaštite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83"/>
      </w:pPr>
      <w:r>
        <w:rPr>
          <w:rFonts w:cs="Times New Roman" w:hAnsi="Times New Roman" w:eastAsia="Times New Roman" w:ascii="Times New Roman"/>
          <w:sz w:val="24"/>
          <w:szCs w:val="24"/>
        </w:rPr>
        <w:t>Nakon što je odrađen popis svih PTC i prikupljena dokumentacija, izrađuje se prijedlog Oluke</w:t>
      </w:r>
      <w:r>
        <w:rPr>
          <w:rFonts w:cs="Times New Roman" w:hAnsi="Times New Roman" w:eastAsia="Times New Roman" w:ascii="Times New Roman"/>
          <w:sz w:val="24"/>
          <w:szCs w:val="24"/>
        </w:rPr>
        <w:t> o raspisivanju i prijedlog teksta Natječaja za Gradsko vijeće.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 w:lineRule="auto" w:line="360"/>
        <w:ind w:left="100" w:right="88"/>
      </w:pPr>
      <w:r>
        <w:rPr>
          <w:rFonts w:cs="Times New Roman" w:hAnsi="Times New Roman" w:eastAsia="Times New Roman" w:ascii="Times New Roman"/>
          <w:sz w:val="24"/>
          <w:szCs w:val="24"/>
        </w:rPr>
        <w:t>Uvjeren sam da će se značajno unaprijediti poljoprivredni sektor, poljoprivredna i stočarska</w:t>
      </w:r>
      <w:r>
        <w:rPr>
          <w:rFonts w:cs="Times New Roman" w:hAnsi="Times New Roman" w:eastAsia="Times New Roman" w:ascii="Times New Roman"/>
          <w:sz w:val="24"/>
          <w:szCs w:val="24"/>
        </w:rPr>
        <w:t> proizvodnja, nakon sklapanja ugovora o zakupu na površini od 221 hektara na 25 godina –</w:t>
      </w:r>
      <w:r>
        <w:rPr>
          <w:rFonts w:cs="Times New Roman" w:hAnsi="Times New Roman" w:eastAsia="Times New Roman" w:ascii="Times New Roman"/>
          <w:sz w:val="24"/>
          <w:szCs w:val="24"/>
        </w:rPr>
        <w:t> potencijalno na 50 godina.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 w:lineRule="auto" w:line="360"/>
        <w:ind w:left="100" w:right="82"/>
        <w:sectPr>
          <w:pgMar w:header="0" w:footer="1123" w:top="820" w:bottom="280" w:left="1320" w:right="1300"/>
          <w:pgSz w:w="11920" w:h="16840"/>
        </w:sectPr>
      </w:pPr>
      <w:r>
        <w:rPr>
          <w:rFonts w:cs="Times New Roman" w:hAnsi="Times New Roman" w:eastAsia="Times New Roman" w:ascii="Times New Roman"/>
          <w:sz w:val="24"/>
          <w:szCs w:val="24"/>
        </w:rPr>
        <w:t>Nakon   što   je   na   35.   sjednici   gradskog   vijeća   raspisan   natječaj   za   prodaju   državnog</w:t>
      </w:r>
      <w:r>
        <w:rPr>
          <w:rFonts w:cs="Times New Roman" w:hAnsi="Times New Roman" w:eastAsia="Times New Roman" w:ascii="Times New Roman"/>
          <w:sz w:val="24"/>
          <w:szCs w:val="24"/>
        </w:rPr>
        <w:t> poljoprivrednog zemljišta na kojem je izloženo ukupno 3,5 hektara, gradskom vijeću je na 40.</w:t>
      </w:r>
      <w:r>
        <w:rPr>
          <w:rFonts w:cs="Times New Roman" w:hAnsi="Times New Roman" w:eastAsia="Times New Roman" w:ascii="Times New Roman"/>
          <w:sz w:val="24"/>
          <w:szCs w:val="24"/>
        </w:rPr>
        <w:t> sjednici  podnesen  prijedlog  odluke  o  izboru  najpovoljnije  ponude  za  prodaju  državnog</w:t>
      </w:r>
      <w:r>
        <w:rPr>
          <w:rFonts w:cs="Times New Roman" w:hAnsi="Times New Roman" w:eastAsia="Times New Roman" w:ascii="Times New Roman"/>
          <w:sz w:val="24"/>
          <w:szCs w:val="24"/>
        </w:rPr>
        <w:t> poljoprivrednog  zemljišta  u  vlasništvu  Republike  Hrvatske  na  području  Grada  Buje-Buie.</w:t>
      </w:r>
      <w:r>
        <w:rPr>
          <w:rFonts w:cs="Times New Roman" w:hAnsi="Times New Roman" w:eastAsia="Times New Roman" w:ascii="Times New Roman"/>
          <w:sz w:val="24"/>
          <w:szCs w:val="24"/>
        </w:rPr>
        <w:t> Odluka  je  na  gradskom  vijeću  usvojena  i  trenutno  se  nalazi  na  potvrdi  u  županiji  i</w:t>
      </w:r>
      <w:r>
        <w:rPr>
          <w:rFonts w:cs="Times New Roman" w:hAnsi="Times New Roman" w:eastAsia="Times New Roman" w:ascii="Times New Roman"/>
          <w:sz w:val="24"/>
          <w:szCs w:val="24"/>
        </w:rPr>
        <w:t> Ministarstvo  poljoprivrede.  Od  početnog  natječaja  povjerenstvo  je  predložilo  sklapanje</w:t>
      </w:r>
      <w:r>
        <w:rPr>
          <w:rFonts w:cs="Times New Roman" w:hAnsi="Times New Roman" w:eastAsia="Times New Roman" w:ascii="Times New Roman"/>
          <w:sz w:val="24"/>
          <w:szCs w:val="24"/>
        </w:rPr>
        <w:t> ugovora o prodaji za ukupno 22 katastarske čestice ukupne površine 2 hektara i sveukupne</w:t>
      </w:r>
      <w:r>
        <w:rPr>
          <w:rFonts w:cs="Times New Roman" w:hAnsi="Times New Roman" w:eastAsia="Times New Roman" w:ascii="Times New Roman"/>
          <w:sz w:val="24"/>
          <w:szCs w:val="24"/>
        </w:rPr>
        <w:t> prodajne cijene od 363.459,25 kn.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62" w:lineRule="auto" w:line="360"/>
        <w:ind w:left="100" w:right="79"/>
      </w:pPr>
      <w:r>
        <w:rPr>
          <w:rFonts w:cs="Times New Roman" w:hAnsi="Times New Roman" w:eastAsia="Times New Roman" w:ascii="Times New Roman"/>
          <w:sz w:val="24"/>
          <w:szCs w:val="24"/>
        </w:rPr>
        <w:t>Prodaja državnog poljoprivrednog zemljišta je u izvršnom postupku složenija je od zakupa i</w:t>
      </w:r>
      <w:r>
        <w:rPr>
          <w:rFonts w:cs="Times New Roman" w:hAnsi="Times New Roman" w:eastAsia="Times New Roman" w:ascii="Times New Roman"/>
          <w:sz w:val="24"/>
          <w:szCs w:val="24"/>
        </w:rPr>
        <w:t> na  žalost  u  prvom  natječaju  za  prodaju  bili  smo  u  mogućnosti  izložiti  jednu  trećinu</w:t>
      </w:r>
      <w:r>
        <w:rPr>
          <w:rFonts w:cs="Times New Roman" w:hAnsi="Times New Roman" w:eastAsia="Times New Roman" w:ascii="Times New Roman"/>
          <w:sz w:val="24"/>
          <w:szCs w:val="24"/>
        </w:rPr>
        <w:t> katastarskih čestica u odnosu na iskazani interes naših sugrađana.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 w:lineRule="auto" w:line="360"/>
        <w:ind w:left="100" w:right="78"/>
      </w:pPr>
      <w:r>
        <w:rPr>
          <w:rFonts w:cs="Times New Roman" w:hAnsi="Times New Roman" w:eastAsia="Times New Roman" w:ascii="Times New Roman"/>
          <w:sz w:val="24"/>
          <w:szCs w:val="24"/>
        </w:rPr>
        <w:t>Kako smo već napomenuli, najveći  je problem u neusklađenim  podacima između katastra i</w:t>
      </w:r>
      <w:r>
        <w:rPr>
          <w:rFonts w:cs="Times New Roman" w:hAnsi="Times New Roman" w:eastAsia="Times New Roman" w:ascii="Times New Roman"/>
          <w:sz w:val="24"/>
          <w:szCs w:val="24"/>
        </w:rPr>
        <w:t> gruntovnice. Po okončanju usklađenja preostalih katastarskih čestica gradskom vijeću ćemo</w:t>
      </w:r>
      <w:r>
        <w:rPr>
          <w:rFonts w:cs="Times New Roman" w:hAnsi="Times New Roman" w:eastAsia="Times New Roman" w:ascii="Times New Roman"/>
          <w:sz w:val="24"/>
          <w:szCs w:val="24"/>
        </w:rPr>
        <w:t> predložiti novi natječaj za prodaju.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928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Aglomeracija kanalizacijskog i vodoopskrbnog sustava na području Grada Buja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83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U   drugom  polugodištu   2020.  godine   nastavljena   je   izrada   studijske  dokumentacije   za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sufinanciranje  iz  EU  fondova  sa  ciljem  poboljšanja  vodno  -  komunalne  infrastrukture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aglomeracije Buje i šireg područja bujštine odnosno Grada Buje – Buie. Održano je desetak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operativnih  sastanaka  sa  izrađivačem  studije  –  tvrtkom  Aqua  proficio  d.o.o.  iz  Zagreba,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predstavnicima IVS-a, IVB-a i 6. Maja. Očekujemo da će studija biti gotova krajem ožujka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 w:lineRule="auto" w:line="360"/>
        <w:ind w:left="100" w:right="77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2021.  godine.  Planiramo  krajem  ožujka  2021.  godine  na  redovnoj  ili  tematskoj  sjednici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gradskog vijeća izvršiti prezentaciju studije vijećnicima.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2849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Rekonstrukcija talijanske srednje škole „Leonardo Da Vinci”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75"/>
        <w:sectPr>
          <w:pgMar w:header="0" w:footer="1123" w:top="820" w:bottom="280" w:left="1320" w:right="1300"/>
          <w:pgSz w:w="11920" w:h="16840"/>
        </w:sectPr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Završen je postupak javne nabave i odabran je najpovoljniji ponuditelj za izvođenje radova -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tvrtka Vladimir Gortan d.o.o. iz Pazina krajem kolovoza 2020. godine. U prosincu je otvoreno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gradilište   na   projektu   rekonstrukcije   talijanske   srednje   škole   „Leonardo   Da   Vinci”.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Financijska   vrijednost   investicije   je   14.000.000,00   kn   po   pitanju   građevinskih   radova.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Financiranje  projekta  je  osigurala  Vlada  Republike  Hrvatske,  Istarska  županija  i  Talijanska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unija.  Rekonstrukcijom  talijanske  srednje  škole  “Leonardo  Da  Vinci”  dovršit  će  se  ciklus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obnove zgrada našeg školskog brijega i time će biti osigurani svi materijalno tehnički uvjeti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za  još  kvalitetnije  izvođenje  odgojno  obrazovanih  programa  u  našem  gradu.  Predviđeno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vrijeme radova je 365 dana. Grad Buje je osiguralo prostorije Pučkog otvorenog učilišta za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odvijanje  nastave  dok  traju  radovi  bez  naknade  za  korištenje  istih,  škola  će  snositi  samo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režijske   troškove   za   grijanje,   električnu   energiju   i   vodu.   Također   se   pristupilo   izradi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sanitarnog čvora u našem vinskom podrumu kako bi se mogao osigurati praktični dio nastave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u samom podrumu. Podrum će koristiti učenici talijanske srednje škole „Leonardo Da Vinci” i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učenici Gospodarske škole Buje.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62"/>
        <w:ind w:left="100" w:right="2860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Premještaj županijskih ureda u prostorijama gradske uprave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80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Potkrovlje gradske uprave je u potpunosti uređeno, Istarska županija je financirala uređenje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kako  bi  se  omogućio  premještaj  ureda  županije  koji  su  se  nalazili  u  prostorijama  Pučkog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otvorenog  učilišta.  Grad  Buje  je  ustupilo  novo  uređene  prostorije  županiji  bez  mjesečne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naknade, dok će županija sudjelovati u režijskim troškovima sa 20% udjelom. Pri premještaju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županijskih ureda vodilo se računa i o tome da matični ured i županijska pisarnica ostanu u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prizemlju gradske uprave s obzirom da se u tim uredima očekuje najviše stranaka. Vjerujem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da  smo  ovim  preseljenjem  dodatno  poboljšali  ukupnu  javnu  uslugu  koju  pružamo  našim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sugrađanima obzirom da su svi uredi, osim katastra i urbanističkog ureda na jednom mjestu.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6486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Otvaranje SPAR marketa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80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Projekt izgradnje SPAR marketa je završen u srpnju te se u srpnju market i službeno otvorio.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Osim  tridesetak  novih  radnih  mjesta,  našim  je  sugrađanima  konačno  ponuđena  alternativna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lokacija  i  trgovac  kod  kojeg  mogu  nabavljati  hranu  i  ostale  potrepštine.  Vjerujem  da  je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novootvoreni market doista bio nužno potreban našem gradu i da je svima donio višestruku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korist.   Ovim   putem   se   također   moram   zahvaliti   investitoru   što   je   unatoč   ogromnim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poteškoćama   uslijed   pandemija   koronavirusa   ipak   uspio   završiti   projekt   u   zacrtanim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vremenskim okvirima.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5000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Završena izgradnja reciklažnog dvorišta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83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Investicija  od  3,4  milijuna  kuna  ugledala  je  svjetlo  dana,  Reciklažno  dvorište  za  područje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Grada  Buja-Buie  otvara  se  na  raspolaganje  svojim  građanima  i  stanovnicima  okolice.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Zajedničkim ulaganjem Fonda za zaštitu okoliša i energetsku učinkovitost i Grada Buja-Buie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 w:lineRule="auto" w:line="360"/>
        <w:ind w:left="100" w:right="76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–  od  kojih  je  Fond  sufinancirao  85%  sredstava  iz  Operativnog  programa  “Konkurentnost  i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kohezija  2014.-2020.”,  te  sa  350.000,00  kn  od  strane  Ministarstva  regionalnog  razvoja  i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Europskih  fondova,  a  Grad  je  uložio  oko  350  000  kuna  –  ostvaren  je  značajan  napredak  u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razvijanju infrastrukture za povećanje stope odvajanja komunalnog otpada.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 w:lineRule="auto" w:line="360"/>
        <w:ind w:left="100" w:right="76"/>
        <w:sectPr>
          <w:pgMar w:header="0" w:footer="1123" w:top="820" w:bottom="280" w:left="1320" w:right="1300"/>
          <w:pgSz w:w="11920" w:h="16840"/>
        </w:sectPr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Prema komunalnom poduzeću 6.maj koje će upravljati novim Reciklažnim dvorištem očekuje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se  čak  120  tona  odvojeno  prikupljenog  otpada  već  u  prvoj  godini.  Osim  usklađenja  s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direktivama iz Plana gospodarenja otpadom, ovim projektom zajedno utječemo na smanjenje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62" w:lineRule="auto" w:line="360"/>
        <w:ind w:left="100" w:right="87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količine otpada koji će završiti na trajnom odlaganju, a time čuvamo i naše najveće razvojne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potencijale – čist i zdrav okoliš.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 w:lineRule="auto" w:line="360"/>
        <w:ind w:left="100" w:right="76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Upravo  kako  bi  razvili  svijest  o  važnosti  održivog  razvoja  gospodarenja  otpadom  tijekom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provedbe  projekta  održavane  su  radionice  za  one  najmlađe  kako  bi  se  od  samog  početka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upoznali s praksama recikliranja i namjenom Reciklažnog dvorišta. Rad Reciklažnog dvorišta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u  Bujama  omogućit  će  prikupljanje  problematičnog  otpada,  papira,  metala,  stakla,  plastike,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tekstila, manjih količina građevinskog i glomaznog otpada, a samo će odlaganje biti besplatno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za   sve   stanovnike   područja   Grada   Buja   –   Buie   i   Bujštine.   Sortiranje   otpada   putem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Reciklažnog   dvorišta   povećat   će   stopu   iskoristivosti   otpadnih   stvari   i   bitno   smanjiti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nepovoljna   svojstva   ostatnog   otpada   kao   i   smanjiti   volumen   komunalnog   otpada   i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neracionalno gospodarenje otpadom.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 w:lineRule="auto" w:line="360"/>
        <w:ind w:left="100" w:right="80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Novim Reciklažnim dvorištem Grad Buje-Buie zakoračio je u zdraviju, ekološku budućnost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za sadašnje, ali i buduće generacije stanovnika.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771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LED rasvjeta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75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Postupak javne nabave za nabavku LED rasvjetnih tijela je okončan u srpnju. U kolovozu je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raspisan javni natječaj za nabavu radova montaže LED rasvjetnih tijela, a okončan je u rujnu.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Nakon izvršenih javnih nabava, ukupnu vrijednost investicije od 2.494.605,44 kn predloženo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je  podmiriti  iz  dva  izvora  kreditiranja,  preko  HBOR-ove  linije  ESIF  kredita  po  kamati  od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 w:lineRule="auto" w:line="360"/>
        <w:ind w:left="100" w:right="75"/>
        <w:sectPr>
          <w:pgMar w:header="0" w:footer="1123" w:top="820" w:bottom="280" w:left="1320" w:right="1300"/>
          <w:pgSz w:w="11920" w:h="16840"/>
        </w:sectPr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0,5%  i  kreditom  poslovne  banke.  Ukupan  iznos  HBOR  kredita  je  oko  1.654.489,44  kn,  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preostali iznos se financira kreditom poslovne banke IKB Umag   u iznosu 840.116,00 kn sa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kamatnom od 1% u prve dvije godine, te kasnije uvećane za Trezorske zapise MF RH na 364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dana. Krediti su uzeti na razdoblje od 7 godina. Gradsko vijeće je u na 37. sjednici u rujnu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odobrilo kreditne linije. Krajem listopada se potpisani ugovori sa dobavljačem LED rasvjete,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a u studenom sa izvođačem radova za montažu. Krajem studenog su započeli radovi montaže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novih  LED  rasvjetnih  tijela.  Završetak  projekta  očekujemo  krajem  ožujka  2021.  godine.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Ukupno će se zamijeniti  oko 1650 rasvjetnih  tijela  što će  rezultirati  uštedom  na električnoj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energiji  za  javnu  rasvjetu  od  najmanje  80%.  Sva  LED  rasvjeta  montirana  u  naseljima  i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nerazvrstanim  cestama  programirana  je tako da u kasnim noćnim satima  od pola noći do 5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ujutro radi u dodatno smanjenom režimu potrošnje električne energije.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62"/>
        <w:ind w:left="100" w:right="5734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Energetska obnova dječjeg vrtića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81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Zadnji  projekt  energetske  obnove  financiran  od  strane  FZOE-u  i  MRRFEU  je  pri  samom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kraju,  na  žalost  pandemija  koronavirusa  imala  je  velikog  utjecaja  u  dinamici  izvođenja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radova.  U svakom  slučaju,  završeni su svi građevnisko-obrtnički  radovi po pitanju  fasade  i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izolacije.  Ugrađena  sva  stolarija.  Izvedeni  su  krovovi  i  postavljena  limarija.  Postavljeni  su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fotonaponski paneli i rasvjetna tijela. U završnoj smo fazi strojarskog projekta koji obuhvaća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ugradnju dizalice topline koja će omogućiti da centralna kotlovnica postane sekundarni izvor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grijanja.  Završetak  radova  očekujemo  krajem  ožujka  2021.  godine.  Završetkom  energetske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obnove  dječjeg  vrtića,  naša će  djeca  imati  izuzetne  uvjete  za  boravak u vrtiću,  a zgrada  će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služiti svrsi u narednim desetljećima.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8184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E obrasci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71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U   studenom   smo   uspostavili   online   platformu   koja   omogućuje   našim   sugrađanima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popunjavanje  svih  obrazaca  i  zahtjeva  putem  interneta.  Platforma  predstavlja  novi  korak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prema digitalizaciji javne uprave. Naši sugrađani neće više morati dolaziti u gradsku upravu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radi  podizanje  formula  i  ručnog popunjavanja  zahtjeva,  već  će  moći  svaki  zahtjev  popuniti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putem  interneta  i  online  dostaviti  odgovarajućim  odjelima  unutar  gradske  uprave.  Mogu  sa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zadovoljstvom konstatirati da se sustav počeo koristiti i da je u 2020. godini u gradsku upravo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pristiglo dvadesetak e-zahtjeva popunjenih od strane naših sugrađana.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6986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Smart City - FZOEU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73"/>
        <w:sectPr>
          <w:pgMar w:header="0" w:footer="1123" w:top="820" w:bottom="280" w:left="1320" w:right="1300"/>
          <w:pgSz w:w="11920" w:h="16840"/>
        </w:sectPr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U  sklopu  javnog  poziva  FZOEU  za  sufinanciranje  projekata  za  razvoj  pametnih  gradova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pristupilo  se izradi  projekta  uspostave  GIS  sustava  i  povezanog  video  nadzora  na  području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grada.  Video  nadzor  će  pokrivati  grad  na  10  lokacija  za  potrebe  komunalnog  redarstva  i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osiguranja veće razine sigurnosti u gradu. Video kamerama ćemo pokriti glavno križanje kod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gradske uprave, ulicu 1. svibnja, kružni tok „Valenari”, područje kod ljekarne i na stanici na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području Konzum trgovine. Dodatnih 5 videokamera biti će postavljeno na lokacijama gdje su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smješteni polu ukopani spremnici za otpad. Sve videokamere će biti spojene sa GIS sustavom.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Unutar GIS sustava biti će implementirano nekoliko razina pregleda, spojiti će se podaci iz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baze podataka registra imovine, javne rasvjete i prostorno planskih dokumenata. Projekt je u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prosincu  prijavljen  na  natječaj  fonda,  vrijednost  projekta  je  procijenjena  na  200.000,00  kn.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62" w:lineRule="auto" w:line="360"/>
        <w:ind w:left="100" w:right="80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Ukoliko fond prihvati projekt, tada će se projekt sufinancirati u 40% iznosu, odnosno fond će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financirati projekt sa 80.000,00 kn.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943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Kaštel Rota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78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U  sklopu  ovogodišnje  sanacije  kaštela  pristupilo  se  arheološkim  istraživanjima  i  sanaciji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sjevernih   zidina.   U   sklopu   arheoloških   istraživanja   otkopana   je   polovica   podnožja   na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sjevernoj strani, gdje su otkrivene podzemne prostorije. Očekuje se pismeni arheološki nalaz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koji će onda poslužiti za nove istraživačke radove vezane na povijest i baštinu kaštel Rote.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844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Tourism4All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80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Projektom Toursim4All želimo naš grad učiniti pristupačnom destinacijom, ne samo osobama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sa invaliditetom veći i osobama, obiteljima sa djecom sa posbenim potrebama kao i za osobe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smanjene pokretljivosti i osobe 3. životne dobi. Projekt izvodimo u suradnji sa Centrom za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inkluziju  i  podršku  zajednici.  U  sklopu  projekta  financirali  smo  u  100%  iznosu  izgradnju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rampe za invalide u zgradi u kojem borave štićenici Centra za inkluziju i učenici sa posebnim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potrebama   osnovne   škole   „Mate   Balote”.   Također   smo   u   100%   iznosu   nabavili   dva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gusjeničara  za  transport  osoba  u  kolicima.  S  pomoću  gusjeničara  osobe  u  invalidskim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kolicima moći će se prenijeti preko raznih prepreka koje se kolicima ne mogu savladati, kao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što su naprimjer sterpeništa.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8086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Zingarella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78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U  drugom  polugodištu  2020.  godine  pristupili  smo  završnom  uređenju  pješačke  staze  na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momjanskoj  strani  Zingarelle  i  izradi  tibetanskog  mosta  za  prijelaz  preko  Argille.  Ovim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zahvatom učinjen je značajan korak prema poboljšanju pristupa do slapa i vjerujemo da smo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na taj način dodatno obogatili turističku ponudu na području našeg grada.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1868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Finalisti u kategoriji obrazovanje i demografska politika - mali gradovi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80"/>
        <w:sectPr>
          <w:pgMar w:header="0" w:footer="1123" w:top="820" w:bottom="280" w:left="1320" w:right="1300"/>
          <w:pgSz w:w="11920" w:h="16840"/>
        </w:sectPr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Izuzetno smo ponosni što je naš grad ušao u finale izbora za najbolji mali grad u kategoriji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obrazovanja i demografske politike kojeg organiziraju Jutarnji lista, portal Gradonačelnik.hr i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agencija Ipsos zajedno sa Cresom, Bakrom, Krkom i Novigradom.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62" w:lineRule="auto" w:line="360"/>
        <w:ind w:left="100" w:right="78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Grad Buje je svoju nominaciju u finalu izbora zaslužio mjestom u top 5 na dva područja, po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proračunskim   izdvajanjima   za   obrazovanje,   socijalnu   politiku   i   mlade   (27,17   posto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proračuna),  kao  i  po  broju  odgojitelja  u  vrtićima  u  kategoriji  malih  gradova   (4,4  djece  po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odgojitelju), a nalazi se i na listi u top 15 po broju učitelja u školama u istoj kategoriji gradova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(7,0 učenika po učitelju) i unutar top 20 po broju visoko obrazovanih stanovnika u kategoriji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malih gradova (svaka 8,1 osoba je visoko obrazovana).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 w:lineRule="auto" w:line="360"/>
        <w:ind w:left="100" w:right="93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Pobjednik je u kategoriji bio grad Cres drugu godinu zaredom, a nama ostaje zadovoljstvo što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je prepoznat naš rad i ulaganje u djecu i mlade.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84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Sporazum  o  zajedničkom  sufinanciranju  troškova  organizirane  karantene  u  2020.</w:t>
      </w: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 godini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79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Uslijed  epidemije  koronavirusa  koja  uzrokuje  bolest  COVID  –  19  i  koja  je  ostavila  velike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posljedice na hrvatsko i istarsko gospodarstvo, Istarska županija i gradovi s područja Istarske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županije, sukladno ovlastima i proračunskim mogućnostima poduzeli su sve mjere i aktivnosti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iz područja nadležnosti kako bi se omogućili u svim segmentima gospodarskog i  društvenog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života da u okviru propisanih epidemioloških mjera obavljaju svoje djelatnosti.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 w:lineRule="auto" w:line="360"/>
        <w:ind w:left="100" w:right="74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Kao  jednu  od  mjera  koja  ima  za  cilj  suzbijanje  epidemije  bolesti  COVID  –  19  u  Resortu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Horizont  &amp;  Splendid  u  Puli,  Verudela  6B  Istarska  županija  je  organizirala  karantenu  u  za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smještaj  osoba  s  prebivalištem  na  području  Istarske  županije  i  prebivalištem  na  području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Republike Hrvatske koje su zatečene na području Istarske županije i koje u vlastitom domu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nemaju  uvjeta  za  izolaciju,  a  bili  su  u  kontaktu  s  oboljelom  osobom,  kao  i  oboljele  čija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klinička slika ne zahtijeva hospitalizaciju.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 w:lineRule="auto" w:line="360"/>
        <w:ind w:left="100" w:right="76"/>
        <w:sectPr>
          <w:pgMar w:header="0" w:footer="1123" w:top="820" w:bottom="280" w:left="1320" w:right="1300"/>
          <w:pgSz w:w="11920" w:h="16840"/>
        </w:sectPr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Kako bismo zajednički i solidarno snosili troškove organizirane karantene, 13.listopada 2020.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godine potpisan je Sporazum o zajedničkom sufinanciranju troškova organizirane karantene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za  osobae  koje  u  vlastitom  domu  nemaju  uvjeta  za  izolaciju  u  kojem  smo  definirali  način,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uvjete  i  rokove  plaćanja  troškova  smještaja  i  prehrane  iste  te  koji  je  bio  na  snazi  do  31.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prosinca 2020. godine. Potpisnici sporazuma  su Istarska županija  i svi gradovi na području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naše županije.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62"/>
        <w:ind w:left="100" w:right="4472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Izvješće o troškovima organizirane karantene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3015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Troškovi organizirane karantene obuhvaćaju slijedeće troškove: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Arial Unicode MS" w:hAnsi="Arial Unicode MS" w:eastAsia="Arial Unicode MS" w:ascii="Arial Unicode MS"/>
          <w:sz w:val="22"/>
          <w:szCs w:val="22"/>
        </w:rPr>
        <w:t>  </w:t>
      </w:r>
      <w:r>
        <w:rPr>
          <w:rFonts w:cs="Times New Roman" w:hAnsi="Times New Roman" w:eastAsia="Times New Roman" w:ascii="Times New Roman"/>
          <w:sz w:val="24"/>
          <w:szCs w:val="24"/>
        </w:rPr>
        <w:t>plaćanje računa za troškove smještaja osoba u karanteni Arena Hospitality Group d.d.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/>
      </w:pPr>
      <w:r>
        <w:rPr>
          <w:rFonts w:cs="Times New Roman" w:hAnsi="Times New Roman" w:eastAsia="Times New Roman" w:ascii="Times New Roman"/>
          <w:sz w:val="24"/>
          <w:szCs w:val="24"/>
        </w:rPr>
        <w:t>Pula od mjeseca srpnja do prosinca 2020.g.,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left"/>
        <w:spacing w:lineRule="auto" w:line="360"/>
        <w:ind w:left="820" w:right="89" w:hanging="360"/>
      </w:pPr>
      <w:r>
        <w:rPr>
          <w:rFonts w:cs="Arial Unicode MS" w:hAnsi="Arial Unicode MS" w:eastAsia="Arial Unicode MS" w:ascii="Arial Unicode MS"/>
          <w:sz w:val="22"/>
          <w:szCs w:val="22"/>
        </w:rPr>
        <w:t></w:t>
        <w:tab/>
      </w:r>
      <w:r>
        <w:rPr>
          <w:rFonts w:cs="Arial Unicode MS" w:hAnsi="Arial Unicode MS" w:eastAsia="Arial Unicode MS" w:ascii="Arial Unicode MS"/>
          <w:sz w:val="22"/>
          <w:szCs w:val="22"/>
        </w:rPr>
      </w:r>
      <w:r>
        <w:rPr>
          <w:rFonts w:cs="Times New Roman" w:hAnsi="Times New Roman" w:eastAsia="Times New Roman" w:ascii="Times New Roman"/>
          <w:sz w:val="24"/>
          <w:szCs w:val="24"/>
        </w:rPr>
        <w:t>plaćanje računa za troškove prehrane osoba u karanteni Pleter d.d. Zagreb od mjeseca</w:t>
      </w:r>
      <w:r>
        <w:rPr>
          <w:rFonts w:cs="Times New Roman" w:hAnsi="Times New Roman" w:eastAsia="Times New Roman" w:ascii="Times New Roman"/>
          <w:sz w:val="24"/>
          <w:szCs w:val="24"/>
        </w:rPr>
        <w:t> srpnja do prosinca 2020.g.,</w:t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left"/>
        <w:spacing w:lineRule="auto" w:line="360"/>
        <w:ind w:left="820" w:right="80" w:hanging="360"/>
      </w:pPr>
      <w:r>
        <w:rPr>
          <w:rFonts w:cs="Arial Unicode MS" w:hAnsi="Arial Unicode MS" w:eastAsia="Arial Unicode MS" w:ascii="Arial Unicode MS"/>
          <w:sz w:val="22"/>
          <w:szCs w:val="22"/>
        </w:rPr>
        <w:t></w:t>
        <w:tab/>
      </w:r>
      <w:r>
        <w:rPr>
          <w:rFonts w:cs="Arial Unicode MS" w:hAnsi="Arial Unicode MS" w:eastAsia="Arial Unicode MS" w:ascii="Arial Unicode MS"/>
          <w:sz w:val="22"/>
          <w:szCs w:val="22"/>
        </w:rPr>
      </w:r>
      <w:r>
        <w:rPr>
          <w:rFonts w:cs="Times New Roman" w:hAnsi="Times New Roman" w:eastAsia="Times New Roman" w:ascii="Times New Roman"/>
          <w:sz w:val="24"/>
          <w:szCs w:val="24"/>
        </w:rPr>
        <w:t>plaćanje  usluge  Društvu  Crvenog  križa  Istarske  županije  za  usluge  osiguranja  i</w:t>
      </w:r>
      <w:r>
        <w:rPr>
          <w:rFonts w:cs="Times New Roman" w:hAnsi="Times New Roman" w:eastAsia="Times New Roman" w:ascii="Times New Roman"/>
          <w:sz w:val="24"/>
          <w:szCs w:val="24"/>
        </w:rPr>
        <w:t> prijema osoba smještenih u karanteni od mjeseca kolovoza do listopada 2020.g.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1" w:lineRule="atLeast" w:line="400"/>
        <w:ind w:left="100" w:right="79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Sukladno Sporazumu o zajedničkom sufinanciranju troškova organizirane karantene osobama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koje u vlastitom domu nemaju uvjeta za izolaciju koji je sklopljen između Istarske županije i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deset istarskih gradova, Istarska županija je preuzela obvezu plaćanja za srpanj i kolovoz, a za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preostale  mjesece  u  2020.  godini,  troškove  karantene  plaćaju  gradovi  prema  udjelima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utvrđenima u članku 3. navedenog Sporazuma.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212" w:right="1122"/>
      </w:pPr>
      <w:r>
        <w:rPr>
          <w:rFonts w:cs="Times New Roman" w:hAnsi="Times New Roman" w:eastAsia="Times New Roman" w:ascii="Times New Roman"/>
          <w:sz w:val="24"/>
          <w:szCs w:val="24"/>
        </w:rPr>
        <w:t>mjesec                   arena HG            Pleter                      Crveni križ             ukupno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4" w:lineRule="auto" w:line="260"/>
        <w:ind w:left="212" w:right="175"/>
      </w:pPr>
      <w:r>
        <w:pict>
          <v:group style="position:absolute;margin-left:70.6pt;margin-top:-15.2469pt;width:454.6pt;height:151pt;mso-position-horizontal-relative:page;mso-position-vertical-relative:paragraph;z-index:-998" coordorigin="1412,-305" coordsize="9092,3020">
            <v:shape style="position:absolute;left:1417;top:-295;width:9082;height:0" coordorigin="1417,-295" coordsize="9082,0" path="m1417,-295l10499,-295e" filled="f" stroked="t" strokeweight="0.5pt" strokecolor="#000000">
              <v:path arrowok="t"/>
            </v:shape>
            <v:shape style="position:absolute;left:1417;top:5;width:9082;height:0" coordorigin="1417,5" coordsize="9082,0" path="m1417,5l10499,5e" filled="f" stroked="t" strokeweight="0.5pt" strokecolor="#000000">
              <v:path arrowok="t"/>
            </v:shape>
            <v:shape style="position:absolute;left:1417;top:305;width:9082;height:0" coordorigin="1417,305" coordsize="9082,0" path="m1417,305l10499,305e" filled="f" stroked="t" strokeweight="0.5pt" strokecolor="#000000">
              <v:path arrowok="t"/>
            </v:shape>
            <v:shape style="position:absolute;left:1417;top:605;width:9082;height:0" coordorigin="1417,605" coordsize="9082,0" path="m1417,605l10499,605e" filled="f" stroked="t" strokeweight="0.5pt" strokecolor="#000000">
              <v:path arrowok="t"/>
            </v:shape>
            <v:shape style="position:absolute;left:1417;top:905;width:9082;height:0" coordorigin="1417,905" coordsize="9082,0" path="m1417,905l10499,905e" filled="f" stroked="t" strokeweight="0.5pt" strokecolor="#000000">
              <v:path arrowok="t"/>
            </v:shape>
            <v:shape style="position:absolute;left:1417;top:1205;width:9082;height:0" coordorigin="1417,1205" coordsize="9082,0" path="m1417,1205l10499,1205e" filled="f" stroked="t" strokeweight="0.5pt" strokecolor="#000000">
              <v:path arrowok="t"/>
            </v:shape>
            <v:shape style="position:absolute;left:1417;top:1505;width:9082;height:0" coordorigin="1417,1505" coordsize="9082,0" path="m1417,1505l10499,1505e" filled="f" stroked="t" strokeweight="0.5pt" strokecolor="#000000">
              <v:path arrowok="t"/>
            </v:shape>
            <v:shape style="position:absolute;left:1417;top:1805;width:9082;height:0" coordorigin="1417,1805" coordsize="9082,0" path="m1417,1805l10499,1805e" filled="f" stroked="t" strokeweight="0.5pt" strokecolor="#000000">
              <v:path arrowok="t"/>
            </v:shape>
            <v:shape style="position:absolute;left:1417;top:2105;width:9082;height:0" coordorigin="1417,2105" coordsize="9082,0" path="m1417,2105l10499,2105e" filled="f" stroked="t" strokeweight="0.5pt" strokecolor="#000000">
              <v:path arrowok="t"/>
            </v:shape>
            <v:shape style="position:absolute;left:1417;top:2405;width:9082;height:0" coordorigin="1417,2405" coordsize="9082,0" path="m1417,2405l10499,2405e" filled="f" stroked="t" strokeweight="0.5pt" strokecolor="#000000">
              <v:path arrowok="t"/>
            </v:shape>
            <v:shape style="position:absolute;left:1417;top:2705;width:9082;height:0" coordorigin="1417,2705" coordsize="9082,0" path="m1417,2705l10499,2705e" filled="f" stroked="t" strokeweight="0.5pt" strokecolor="#000000">
              <v:path arrowok="t"/>
            </v:shape>
            <v:shape style="position:absolute;left:1422;top:-300;width:0;height:3010" coordorigin="1422,-300" coordsize="0,3010" path="m1422,-300l1422,2710e" filled="f" stroked="t" strokeweight="0.5pt" strokecolor="#000000">
              <v:path arrowok="t"/>
            </v:shape>
            <v:shape style="position:absolute;left:3232;top:-300;width:0;height:3010" coordorigin="3232,-300" coordsize="0,3010" path="m3232,-300l3232,2710e" filled="f" stroked="t" strokeweight="0.5pt" strokecolor="#000000">
              <v:path arrowok="t"/>
            </v:shape>
            <v:shape style="position:absolute;left:4862;top:-300;width:0;height:3010" coordorigin="4862,-300" coordsize="0,3010" path="m4862,-300l4862,2710e" filled="f" stroked="t" strokeweight="0.5pt" strokecolor="#000000">
              <v:path arrowok="t"/>
            </v:shape>
            <v:shape style="position:absolute;left:6740;top:-300;width:0;height:3010" coordorigin="6740,-300" coordsize="0,3010" path="m6740,-300l6740,2710e" filled="f" stroked="t" strokeweight="0.5pt" strokecolor="#000000">
              <v:path arrowok="t"/>
            </v:shape>
            <v:shape style="position:absolute;left:8618;top:-300;width:0;height:3010" coordorigin="8618,-300" coordsize="0,3010" path="m8618,-300l8618,2710e" filled="f" stroked="t" strokeweight="0.5pt" strokecolor="#000000">
              <v:path arrowok="t"/>
            </v:shape>
            <v:shape style="position:absolute;left:10494;top:-300;width:0;height:3010" coordorigin="10494,-300" coordsize="0,3010" path="m10494,-300l10494,2710e" filled="f" stroked="t" strokeweight="0.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z w:val="24"/>
          <w:szCs w:val="24"/>
        </w:rPr>
        <w:t>srpanj 2020                   25.500,00               34.032,20                        0,00               59.532,20</w:t>
      </w:r>
      <w:r>
        <w:rPr>
          <w:rFonts w:cs="Times New Roman" w:hAnsi="Times New Roman" w:eastAsia="Times New Roman" w:ascii="Times New Roman"/>
          <w:sz w:val="24"/>
          <w:szCs w:val="24"/>
        </w:rPr>
        <w:t> kolovoz 2020                10.000,00               16.739,25               11.165,75               37.905,00</w:t>
      </w:r>
      <w:r>
        <w:rPr>
          <w:rFonts w:cs="Times New Roman" w:hAnsi="Times New Roman" w:eastAsia="Times New Roman" w:ascii="Times New Roman"/>
          <w:sz w:val="24"/>
          <w:szCs w:val="24"/>
        </w:rPr>
        <w:t> rujan 2020                              0,00               20.811,15               11.209,30               32.020,45</w:t>
      </w:r>
      <w:r>
        <w:rPr>
          <w:rFonts w:cs="Times New Roman" w:hAnsi="Times New Roman" w:eastAsia="Times New Roman" w:ascii="Times New Roman"/>
          <w:sz w:val="24"/>
          <w:szCs w:val="24"/>
        </w:rPr>
        <w:t> listopad 2020                51.437,50               35.692,45               12.007,35               99.137,30</w:t>
      </w:r>
      <w:r>
        <w:rPr>
          <w:rFonts w:cs="Times New Roman" w:hAnsi="Times New Roman" w:eastAsia="Times New Roman" w:ascii="Times New Roman"/>
          <w:sz w:val="24"/>
          <w:szCs w:val="24"/>
        </w:rPr>
        <w:t> studeni 2020                 54.500,00               34.658,70                        0,00               89.158,70</w:t>
      </w:r>
      <w:r>
        <w:rPr>
          <w:rFonts w:cs="Times New Roman" w:hAnsi="Times New Roman" w:eastAsia="Times New Roman" w:ascii="Times New Roman"/>
          <w:sz w:val="24"/>
          <w:szCs w:val="24"/>
        </w:rPr>
        <w:t> prosinac 2020               65.812,50               41.119,15                        0,00             106.931,65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" w:lineRule="auto" w:line="260"/>
        <w:ind w:left="212" w:right="175"/>
      </w:pPr>
      <w:r>
        <w:rPr>
          <w:rFonts w:cs="Times New Roman" w:hAnsi="Times New Roman" w:eastAsia="Times New Roman" w:ascii="Times New Roman"/>
          <w:b/>
          <w:sz w:val="24"/>
          <w:szCs w:val="24"/>
        </w:rPr>
        <w:t>UKUPNO                  207.250,00             183.052,90               34.382,40             424.685,30</w:t>
      </w:r>
      <w:r>
        <w:rPr>
          <w:rFonts w:cs="Times New Roman" w:hAnsi="Times New Roman" w:eastAsia="Times New Roman" w:ascii="Times New Roman"/>
          <w:b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color w:val="5A9AD4"/>
          <w:sz w:val="24"/>
          <w:szCs w:val="24"/>
        </w:rPr>
        <w:t>od toga IŽ                     35.500,00               50.771,45               34.382,40             120.653,85</w:t>
      </w:r>
      <w:r>
        <w:rPr>
          <w:rFonts w:cs="Times New Roman" w:hAnsi="Times New Roman" w:eastAsia="Times New Roman" w:ascii="Times New Roman"/>
          <w:b/>
          <w:i/>
          <w:color w:val="5A9AD4"/>
          <w:sz w:val="24"/>
          <w:szCs w:val="24"/>
        </w:rPr>
        <w:t> od toga Gradovi         171.750,00             132.281,45                        0,00             304.031,45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5126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ARENA HOSPITALITY GROUP D.D. –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left"/>
        <w:spacing w:lineRule="auto" w:line="360"/>
        <w:ind w:left="820" w:right="77" w:hanging="360"/>
      </w:pPr>
      <w:r>
        <w:rPr>
          <w:rFonts w:cs="Arial Unicode MS" w:hAnsi="Arial Unicode MS" w:eastAsia="Arial Unicode MS" w:ascii="Arial Unicode MS"/>
          <w:sz w:val="22"/>
          <w:szCs w:val="22"/>
        </w:rPr>
        <w:t></w:t>
        <w:tab/>
      </w:r>
      <w:r>
        <w:rPr>
          <w:rFonts w:cs="Arial Unicode MS" w:hAnsi="Arial Unicode MS" w:eastAsia="Arial Unicode MS" w:ascii="Arial Unicode MS"/>
          <w:sz w:val="22"/>
          <w:szCs w:val="22"/>
        </w:rPr>
      </w:r>
      <w:r>
        <w:rPr>
          <w:rFonts w:cs="Times New Roman" w:hAnsi="Times New Roman" w:eastAsia="Times New Roman" w:ascii="Times New Roman"/>
          <w:b/>
          <w:sz w:val="24"/>
          <w:szCs w:val="24"/>
        </w:rPr>
        <w:t>Ukupan  trošak  u  2020.  godini  iznosi  207.250,00  kn</w:t>
      </w:r>
      <w:r>
        <w:rPr>
          <w:rFonts w:cs="Times New Roman" w:hAnsi="Times New Roman" w:eastAsia="Times New Roman" w:ascii="Times New Roman"/>
          <w:sz w:val="24"/>
          <w:szCs w:val="24"/>
        </w:rPr>
        <w:t>,  od  čega  je  Istarska  županija</w:t>
      </w:r>
      <w:r>
        <w:rPr>
          <w:rFonts w:cs="Times New Roman" w:hAnsi="Times New Roman" w:eastAsia="Times New Roman" w:ascii="Times New Roman"/>
          <w:sz w:val="24"/>
          <w:szCs w:val="24"/>
        </w:rPr>
        <w:t> platila 35.500,00 kn, a gradovi imaju obavezu platiti iznos od 171.750,00 kn.</w:t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6264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PLETER USLUGE D.O.O.  –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left"/>
        <w:spacing w:lineRule="auto" w:line="360"/>
        <w:ind w:left="820" w:right="77" w:hanging="360"/>
      </w:pPr>
      <w:r>
        <w:rPr>
          <w:rFonts w:cs="Arial Unicode MS" w:hAnsi="Arial Unicode MS" w:eastAsia="Arial Unicode MS" w:ascii="Arial Unicode MS"/>
          <w:sz w:val="22"/>
          <w:szCs w:val="22"/>
        </w:rPr>
        <w:t></w:t>
        <w:tab/>
      </w:r>
      <w:r>
        <w:rPr>
          <w:rFonts w:cs="Arial Unicode MS" w:hAnsi="Arial Unicode MS" w:eastAsia="Arial Unicode MS" w:ascii="Arial Unicode MS"/>
          <w:sz w:val="22"/>
          <w:szCs w:val="22"/>
        </w:rPr>
      </w:r>
      <w:r>
        <w:rPr>
          <w:rFonts w:cs="Times New Roman" w:hAnsi="Times New Roman" w:eastAsia="Times New Roman" w:ascii="Times New Roman"/>
          <w:b/>
          <w:sz w:val="24"/>
          <w:szCs w:val="24"/>
        </w:rPr>
        <w:t>Ukupan  trošak  u  2020.  godini  iznosi  183.052,90  kn</w:t>
      </w:r>
      <w:r>
        <w:rPr>
          <w:rFonts w:cs="Times New Roman" w:hAnsi="Times New Roman" w:eastAsia="Times New Roman" w:ascii="Times New Roman"/>
          <w:sz w:val="24"/>
          <w:szCs w:val="24"/>
        </w:rPr>
        <w:t>,  od  čega  je  Istarska  županija</w:t>
      </w:r>
      <w:r>
        <w:rPr>
          <w:rFonts w:cs="Times New Roman" w:hAnsi="Times New Roman" w:eastAsia="Times New Roman" w:ascii="Times New Roman"/>
          <w:sz w:val="24"/>
          <w:szCs w:val="24"/>
        </w:rPr>
        <w:t> platila 50.771,45 kn, a gradovi imaju obavezu platiti iznos od 132.281,45 kn.</w:t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85"/>
        <w:sectPr>
          <w:pgMar w:header="0" w:footer="1123" w:top="820" w:bottom="280" w:left="1320" w:right="1300"/>
          <w:pgSz w:w="11920" w:h="16840"/>
        </w:sectPr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DRUŠTVU  CRVENOG  KRIŽA  Istarske  županije  je  Istarska  županija  platila  troškove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osiguranja  i  prijema  osoba  za  boravak  u  karanteni  od  kolovoza  do  listopada  2020.g.  u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ukupnom iznosu od </w:t>
      </w: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34.382,40 kn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2" w:lineRule="auto" w:line="360"/>
        <w:ind w:left="100" w:right="77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Sveukupni trošak organizirane karantene za 2020. godinu iznosi 424.685,30 kn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, od čega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je Istarska županija podmirila troškove u iznosu od 120.653,85 kn, a gradovi 304.031,45 kn.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"/>
        <w:ind w:left="100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U  slijedećoj  tablici  daje  se  pregled  rasporeda  troškova  po  gradovima,  prema  udjelima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00"/>
      </w:pPr>
      <w:r>
        <w:rPr>
          <w:rFonts w:cs="Times New Roman" w:hAnsi="Times New Roman" w:eastAsia="Times New Roman" w:ascii="Times New Roman"/>
          <w:color w:val="000009"/>
          <w:position w:val="-1"/>
          <w:sz w:val="24"/>
          <w:szCs w:val="24"/>
        </w:rPr>
        <w:t>utvrđenim Sporazumom:</w:t>
      </w:r>
      <w:r>
        <w:rPr>
          <w:rFonts w:cs="Times New Roman" w:hAnsi="Times New Roman" w:eastAsia="Times New Roman" w:ascii="Times New Roman"/>
          <w:color w:val="0000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212"/>
      </w:pPr>
      <w:r>
        <w:rPr>
          <w:rFonts w:cs="Times New Roman" w:hAnsi="Times New Roman" w:eastAsia="Times New Roman" w:ascii="Times New Roman"/>
          <w:sz w:val="24"/>
          <w:szCs w:val="24"/>
        </w:rPr>
        <w:t>Grad                      Sporazum                                              9-12/2020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4"/>
        <w:ind w:left="2010"/>
      </w:pPr>
      <w:r>
        <w:rPr>
          <w:rFonts w:cs="Times New Roman" w:hAnsi="Times New Roman" w:eastAsia="Times New Roman" w:ascii="Times New Roman"/>
          <w:sz w:val="24"/>
          <w:szCs w:val="24"/>
        </w:rPr>
        <w:t>%                    PREHRANA           SMJEŠTAJ              UKUPNO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4"/>
        <w:ind w:left="174" w:right="178"/>
      </w:pPr>
      <w:r>
        <w:rPr>
          <w:rFonts w:cs="Times New Roman" w:hAnsi="Times New Roman" w:eastAsia="Times New Roman" w:ascii="Times New Roman"/>
          <w:sz w:val="24"/>
          <w:szCs w:val="24"/>
        </w:rPr>
        <w:t>Pula                                  35,73                 47.264,17                 61.366,28               108.630,45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4"/>
        <w:ind w:left="174" w:right="178"/>
      </w:pPr>
      <w:r>
        <w:rPr>
          <w:rFonts w:cs="Times New Roman" w:hAnsi="Times New Roman" w:eastAsia="Times New Roman" w:ascii="Times New Roman"/>
          <w:sz w:val="24"/>
          <w:szCs w:val="24"/>
        </w:rPr>
        <w:t>Poreč                                15,72                 20.794,65                 26.999,10                 47.793,75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4"/>
        <w:ind w:left="174" w:right="178"/>
      </w:pPr>
      <w:r>
        <w:rPr>
          <w:rFonts w:cs="Times New Roman" w:hAnsi="Times New Roman" w:eastAsia="Times New Roman" w:ascii="Times New Roman"/>
          <w:sz w:val="24"/>
          <w:szCs w:val="24"/>
        </w:rPr>
        <w:t>Rovinj                              10,69                 14.140,89                 18.360,07                 32.500,96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4"/>
        <w:ind w:left="174" w:right="178"/>
      </w:pPr>
      <w:r>
        <w:rPr>
          <w:rFonts w:cs="Times New Roman" w:hAnsi="Times New Roman" w:eastAsia="Times New Roman" w:ascii="Times New Roman"/>
          <w:sz w:val="24"/>
          <w:szCs w:val="24"/>
        </w:rPr>
        <w:t>Labin                                  8,55                 11.310,06                 14.684,63                 25.994,69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4"/>
        <w:ind w:left="174" w:right="178"/>
      </w:pPr>
      <w:r>
        <w:pict>
          <v:group style="position:absolute;margin-left:70.6pt;margin-top:-90.2469pt;width:454.6pt;height:196pt;mso-position-horizontal-relative:page;mso-position-vertical-relative:paragraph;z-index:-997" coordorigin="1412,-1805" coordsize="9092,3920">
            <v:shape style="position:absolute;left:1417;top:-1795;width:9082;height:0" coordorigin="1417,-1795" coordsize="9082,0" path="m1417,-1795l10499,-1795e" filled="f" stroked="t" strokeweight="0.5pt" strokecolor="#000000">
              <v:path arrowok="t"/>
            </v:shape>
            <v:shape style="position:absolute;left:1417;top:-1495;width:9082;height:0" coordorigin="1417,-1495" coordsize="9082,0" path="m1417,-1495l10499,-1495e" filled="f" stroked="t" strokeweight="0.5pt" strokecolor="#000000">
              <v:path arrowok="t"/>
            </v:shape>
            <v:shape style="position:absolute;left:1417;top:-1195;width:9082;height:0" coordorigin="1417,-1195" coordsize="9082,0" path="m1417,-1195l10499,-1195e" filled="f" stroked="t" strokeweight="0.5pt" strokecolor="#000000">
              <v:path arrowok="t"/>
            </v:shape>
            <v:shape style="position:absolute;left:1417;top:-895;width:9082;height:0" coordorigin="1417,-895" coordsize="9082,0" path="m1417,-895l10499,-895e" filled="f" stroked="t" strokeweight="0.5pt" strokecolor="#000000">
              <v:path arrowok="t"/>
            </v:shape>
            <v:shape style="position:absolute;left:1417;top:-595;width:9082;height:0" coordorigin="1417,-595" coordsize="9082,0" path="m1417,-595l10499,-595e" filled="f" stroked="t" strokeweight="0.5pt" strokecolor="#000000">
              <v:path arrowok="t"/>
            </v:shape>
            <v:shape style="position:absolute;left:1417;top:-295;width:9082;height:0" coordorigin="1417,-295" coordsize="9082,0" path="m1417,-295l10499,-295e" filled="f" stroked="t" strokeweight="0.5pt" strokecolor="#000000">
              <v:path arrowok="t"/>
            </v:shape>
            <v:shape style="position:absolute;left:1417;top:5;width:9082;height:0" coordorigin="1417,5" coordsize="9082,0" path="m1417,5l10499,5e" filled="f" stroked="t" strokeweight="0.5pt" strokecolor="#000000">
              <v:path arrowok="t"/>
            </v:shape>
            <v:shape style="position:absolute;left:1417;top:305;width:9082;height:0" coordorigin="1417,305" coordsize="9082,0" path="m1417,305l10499,305e" filled="f" stroked="t" strokeweight="0.5pt" strokecolor="#000000">
              <v:path arrowok="t"/>
            </v:shape>
            <v:shape style="position:absolute;left:1417;top:605;width:9082;height:0" coordorigin="1417,605" coordsize="9082,0" path="m1417,605l10499,605e" filled="f" stroked="t" strokeweight="0.5pt" strokecolor="#000000">
              <v:path arrowok="t"/>
            </v:shape>
            <v:shape style="position:absolute;left:1417;top:905;width:9082;height:0" coordorigin="1417,905" coordsize="9082,0" path="m1417,905l10499,905e" filled="f" stroked="t" strokeweight="0.5pt" strokecolor="#000000">
              <v:path arrowok="t"/>
            </v:shape>
            <v:shape style="position:absolute;left:1417;top:1205;width:9082;height:0" coordorigin="1417,1205" coordsize="9082,0" path="m1417,1205l10499,1205e" filled="f" stroked="t" strokeweight="0.5pt" strokecolor="#000000">
              <v:path arrowok="t"/>
            </v:shape>
            <v:shape style="position:absolute;left:1417;top:1505;width:9082;height:0" coordorigin="1417,1505" coordsize="9082,0" path="m1417,1505l10499,1505e" filled="f" stroked="t" strokeweight="0.5pt" strokecolor="#000000">
              <v:path arrowok="t"/>
            </v:shape>
            <v:shape style="position:absolute;left:1417;top:1805;width:9082;height:0" coordorigin="1417,1805" coordsize="9082,0" path="m1417,1805l10499,1805e" filled="f" stroked="t" strokeweight="0.5pt" strokecolor="#000000">
              <v:path arrowok="t"/>
            </v:shape>
            <v:shape style="position:absolute;left:1417;top:2105;width:9082;height:0" coordorigin="1417,2105" coordsize="9082,0" path="m1417,2105l10499,2105e" filled="f" stroked="t" strokeweight="0.5pt" strokecolor="#000000">
              <v:path arrowok="t"/>
            </v:shape>
            <v:shape style="position:absolute;left:1422;top:-1800;width:0;height:3910" coordorigin="1422,-1800" coordsize="0,3910" path="m1422,-1800l1422,2110e" filled="f" stroked="t" strokeweight="0.5pt" strokecolor="#000000">
              <v:path arrowok="t"/>
            </v:shape>
            <v:shape style="position:absolute;left:3220;top:-1800;width:0;height:3910" coordorigin="3220,-1800" coordsize="0,3910" path="m3220,-1800l3220,2110e" filled="f" stroked="t" strokeweight="0.5pt" strokecolor="#000000">
              <v:path arrowok="t"/>
            </v:shape>
            <v:shape style="position:absolute;left:4642;top:-1800;width:0;height:3910" coordorigin="4642,-1800" coordsize="0,3910" path="m4642,-1800l4642,2110e" filled="f" stroked="t" strokeweight="0.5pt" strokecolor="#000000">
              <v:path arrowok="t"/>
            </v:shape>
            <v:shape style="position:absolute;left:6592;top:-1500;width:0;height:3610" coordorigin="6592,-1500" coordsize="0,3610" path="m6592,-1500l6592,2110e" filled="f" stroked="t" strokeweight="0.5pt" strokecolor="#000000">
              <v:path arrowok="t"/>
            </v:shape>
            <v:shape style="position:absolute;left:8544;top:-1500;width:0;height:3610" coordorigin="8544,-1500" coordsize="0,3610" path="m8544,-1500l8544,2110e" filled="f" stroked="t" strokeweight="0.5pt" strokecolor="#000000">
              <v:path arrowok="t"/>
            </v:shape>
            <v:shape style="position:absolute;left:10494;top:-1800;width:0;height:3910" coordorigin="10494,-1800" coordsize="0,3910" path="m10494,-1800l10494,2110e" filled="f" stroked="t" strokeweight="0.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z w:val="24"/>
          <w:szCs w:val="24"/>
        </w:rPr>
        <w:t>Umag                                 8,53                 11.283,61                 14.650,28                 25.933,89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4"/>
        <w:ind w:left="174" w:right="178"/>
      </w:pPr>
      <w:r>
        <w:rPr>
          <w:rFonts w:cs="Times New Roman" w:hAnsi="Times New Roman" w:eastAsia="Times New Roman" w:ascii="Times New Roman"/>
          <w:sz w:val="24"/>
          <w:szCs w:val="24"/>
        </w:rPr>
        <w:t>Pazin                                  6,05                   8.003,02                 10.390,88                 18.393,90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4"/>
        <w:ind w:left="174" w:right="178"/>
      </w:pPr>
      <w:r>
        <w:rPr>
          <w:rFonts w:cs="Times New Roman" w:hAnsi="Times New Roman" w:eastAsia="Times New Roman" w:ascii="Times New Roman"/>
          <w:sz w:val="24"/>
          <w:szCs w:val="24"/>
        </w:rPr>
        <w:t>Novigrad                            4,79                   6.336,28                   8.226,82                 14.563,10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4"/>
        <w:ind w:left="174" w:right="178"/>
      </w:pPr>
      <w:r>
        <w:rPr>
          <w:rFonts w:cs="Times New Roman" w:hAnsi="Times New Roman" w:eastAsia="Times New Roman" w:ascii="Times New Roman"/>
          <w:sz w:val="24"/>
          <w:szCs w:val="24"/>
        </w:rPr>
        <w:t>Vodnjan                             4,52                   5.979,12                   7.763,10                 13.742,22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4"/>
        <w:ind w:left="174" w:right="178"/>
      </w:pPr>
      <w:r>
        <w:rPr>
          <w:rFonts w:cs="Times New Roman" w:hAnsi="Times New Roman" w:eastAsia="Times New Roman" w:ascii="Times New Roman"/>
          <w:sz w:val="24"/>
          <w:szCs w:val="24"/>
        </w:rPr>
        <w:t>Buzet                                  2,74                   3.624,52                   4.705,94                   8.330,46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4"/>
        <w:ind w:left="174" w:right="178"/>
      </w:pPr>
      <w:r>
        <w:rPr>
          <w:rFonts w:cs="Times New Roman" w:hAnsi="Times New Roman" w:eastAsia="Times New Roman" w:ascii="Times New Roman"/>
          <w:sz w:val="24"/>
          <w:szCs w:val="24"/>
        </w:rPr>
        <w:t>Buje                                    2,68                   3.545,13                   4.602,90                   8.148,03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4"/>
        <w:ind w:left="174" w:right="178"/>
      </w:pPr>
      <w:r>
        <w:rPr>
          <w:rFonts w:cs="Times New Roman" w:hAnsi="Times New Roman" w:eastAsia="Times New Roman" w:ascii="Times New Roman"/>
          <w:b/>
          <w:sz w:val="24"/>
          <w:szCs w:val="24"/>
        </w:rPr>
        <w:t>UKUPNO                           100               132.281,45               171.750,00               304.031,45</w:t>
      </w:r>
      <w:r>
        <w:rPr>
          <w:rFonts w:cs="Times New Roman" w:hAnsi="Times New Roman" w:eastAsia="Times New Roman" w:ascii="Times New Roman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85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Istarska županija je gradovima do sada ispostavila zahtjeve za refundaciju troškova u visini od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78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197.099,80  kn,  što  obuhvaća  razdoblje  od  mjeseca  rujna  do  studenoga  2020.  godine.  Za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mjesec prosinac 2020. godine im još nije ispostavljen zahtjev za refundaciju troškova koji će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iznositi 106.931,65 kn.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/>
        <w:ind w:left="100" w:right="88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Od fakturiranog iznosa gradovi su do sada (25.01.2021.) uplatili u Proračun Istarske županije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88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185.446,76 kn. Gradovi su dužni po ispostavljenim zahtjevima Istarskoj županiji uplatiti još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830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11.653,04 kn.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93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Gradovi  će  Istarskoj  županiji  uplatiti  još  iznos  od  118.584,69  kn,  a  to  se  odnosi  na  dosad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neplaćene račune i na račune za mjesec prosinac 2020.g.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81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Kreditna  linija  „Poduzetnik  Istarska  županija  2020.“  –  analiza  kreditnih  zahtjeva</w:t>
      </w: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 pristiglih iz Grada Buje - Buie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78"/>
        <w:sectPr>
          <w:pgMar w:header="0" w:footer="1123" w:top="820" w:bottom="280" w:left="1320" w:right="1300"/>
          <w:pgSz w:w="11920" w:h="16840"/>
        </w:sectPr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Sredinom mjeseca listopada 2020. godine aktivirana je u Istarskoj županija nova i najizdašnija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do  sada  kreditna  linija  u  suradnji  Istarske  županije,  gradova  Buje,  Buzet,  Labin,  Novigrad,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Pazin,  Pula,  Poreč,  Rovinj  i  Vodnjan,  poslovnih  banaka,  HBOR-a  te  Istarske  razvojne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agencije. Krajem 2020. godine programu kreditiranja poduzetnika priključio se i Grad Umag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stoga ukupni kreditni potencijal linije iznosi 410 milijuna kuna, pri čemu Istarska županija i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gradovi subvencioniraju kamatu s jedan posto iz županijskog i gradskih   proračuna. Na prve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62" w:lineRule="auto" w:line="360"/>
        <w:ind w:left="100" w:right="80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tri  sjednice  Povjerenstva  za  dodjelu  poduzetničkih  kredita,  održanih  u  suradnji  Istarske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razvojne  agencije,  Istarske  županije,  uključenih  gradove  te  poslovnih  banaka  prihvaćeno  je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/>
        <w:ind w:left="100" w:right="2959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275 kreditnih zahtjeva ukupnog iznosa preko 160 milijuna kuna.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77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Povjerenstvo za dodjelu poduzetničkih kredita utvrdilo je da je od otvaranja kreditne linije s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područja Grada Buje do sada prihvaćeno 3,3 milijuna kuna kreditnih zahtjeva od čega se  1,7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milijuna  kuna  odnosi  na  ulaganje  u  nove  investicije,  dok  je  za  trajna  obrtna  sredstva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prihvaćeno 1,6 milijuna kuna.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 w:lineRule="auto" w:line="360"/>
        <w:ind w:left="100" w:right="79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Kako   je   ovogodišnja,   17.   kreditna   linija   najizdašnija   do   sada,   s   ukupnim   kreditnim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potencijalom od 410 milijuna kuna, poduzetnicima s područja Grada Buje-Buie još uvijek je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na  raspolaganju  11,6  milijuna  kuna,  a  kreditna  linija  će  biti  otvorena  do  iskorištenja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 w:lineRule="exact" w:line="260"/>
        <w:ind w:left="100" w:right="5801"/>
      </w:pPr>
      <w:r>
        <w:rPr>
          <w:rFonts w:cs="Times New Roman" w:hAnsi="Times New Roman" w:eastAsia="Times New Roman" w:ascii="Times New Roman"/>
          <w:color w:val="000009"/>
          <w:position w:val="-1"/>
          <w:sz w:val="24"/>
          <w:szCs w:val="24"/>
        </w:rPr>
        <w:t>predviđenog kreditnog potencijala.</w:t>
      </w:r>
      <w:r>
        <w:rPr>
          <w:rFonts w:cs="Times New Roman" w:hAnsi="Times New Roman" w:eastAsia="Times New Roman" w:ascii="Times New Roman"/>
          <w:color w:val="0000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  <w:sectPr>
          <w:pgMar w:header="0" w:footer="1123" w:top="820" w:bottom="280" w:left="1320" w:right="1300"/>
          <w:pgSz w:w="11920" w:h="16840"/>
        </w:sectPr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44" w:lineRule="exact" w:line="200"/>
        <w:ind w:left="684" w:right="-33" w:hanging="398"/>
      </w:pPr>
      <w:r>
        <w:pict>
          <v:group style="position:absolute;margin-left:74.6066pt;margin-top:1.6516pt;width:427.094pt;height:35.8268pt;mso-position-horizontal-relative:page;mso-position-vertical-relative:paragraph;z-index:-996" coordorigin="1492,33" coordsize="8542,717">
            <v:shape style="position:absolute;left:1506;top:47;width:8509;height:431" coordorigin="1506,47" coordsize="8509,431" path="m10015,478l10015,47,1506,47,1506,478,10015,478xe" filled="t" fillcolor="#719ECE" stroked="f">
              <v:path arrowok="t"/>
              <v:fill/>
            </v:shape>
            <v:shape style="position:absolute;left:1499;top:47;width:8528;height:0" coordorigin="1499,47" coordsize="8528,0" path="m1499,47l10027,47e" filled="f" stroked="t" strokeweight="0.7168pt" strokecolor="#000000">
              <v:path arrowok="t"/>
            </v:shape>
            <v:shape style="position:absolute;left:1506;top:40;width:0;height:702" coordorigin="1506,40" coordsize="0,702" path="m1506,40l1506,742e" filled="f" stroked="t" strokeweight="0.7168pt" strokecolor="#000000">
              <v:path arrowok="t"/>
            </v:shape>
            <v:shape style="position:absolute;left:3403;top:40;width:0;height:702" coordorigin="3403,40" coordsize="0,702" path="m3403,40l3403,742e" filled="f" stroked="t" strokeweight="0.7168pt" strokecolor="#000000">
              <v:path arrowok="t"/>
            </v:shape>
            <v:shape style="position:absolute;left:5299;top:40;width:0;height:702" coordorigin="5299,40" coordsize="0,702" path="m5299,40l5299,742e" filled="f" stroked="t" strokeweight="0.7168pt" strokecolor="#000000">
              <v:path arrowok="t"/>
            </v:shape>
            <v:shape style="position:absolute;left:7129;top:40;width:0;height:702" coordorigin="7129,40" coordsize="0,702" path="m7129,40l7129,742e" filled="f" stroked="t" strokeweight="0.7168pt" strokecolor="#000000">
              <v:path arrowok="t"/>
            </v:shape>
            <v:shape style="position:absolute;left:8509;top:40;width:0;height:702" coordorigin="8509,40" coordsize="0,702" path="m8509,40l8509,742e" filled="f" stroked="t" strokeweight="0.7168pt" strokecolor="#000000">
              <v:path arrowok="t"/>
            </v:shape>
            <v:shape style="position:absolute;left:10020;top:40;width:0;height:702" coordorigin="10020,40" coordsize="0,702" path="m10020,40l10020,742e" filled="f" stroked="t" strokeweight="0.7168pt" strokecolor="#000000">
              <v:path arrowok="t"/>
            </v:shape>
            <v:shape style="position:absolute;left:10020;top:40;width:0;height:702" coordorigin="10020,40" coordsize="0,702" path="m10020,40l10020,742e" filled="f" stroked="t" strokeweight="0.7168pt" strokecolor="#000000">
              <v:path arrowok="t"/>
            </v:shape>
            <v:shape style="position:absolute;left:1499;top:492;width:8528;height:0" coordorigin="1499,492" coordsize="8528,0" path="m1499,492l10027,492e" filled="f" stroked="t" strokeweight="0.7168pt" strokecolor="#000000">
              <v:path arrowok="t"/>
            </v:shape>
            <v:shape style="position:absolute;left:1499;top:735;width:8528;height:0" coordorigin="1499,735" coordsize="8528,0" path="m1499,735l10027,735e" filled="f" stroked="t" strokeweight="0.7168pt" strokecolor="#000000">
              <v:path arrowok="t"/>
            </v:shape>
            <v:shape style="position:absolute;left:1499;top:735;width:8528;height:0" coordorigin="1499,735" coordsize="8528,0" path="m1499,735l10027,735e" filled="f" stroked="t" strokeweight="0.716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w w:val="93"/>
          <w:sz w:val="19"/>
          <w:szCs w:val="19"/>
        </w:rPr>
        <w:t>BROJ</w:t>
      </w:r>
      <w:r>
        <w:rPr>
          <w:rFonts w:cs="Arial" w:hAnsi="Arial" w:eastAsia="Arial" w:ascii="Arial"/>
          <w:b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w w:val="93"/>
          <w:sz w:val="19"/>
          <w:szCs w:val="19"/>
        </w:rPr>
        <w:t>PRIHVAĆENIH</w:t>
      </w:r>
      <w:r>
        <w:rPr>
          <w:rFonts w:cs="Arial" w:hAnsi="Arial" w:eastAsia="Arial" w:ascii="Arial"/>
          <w:b/>
          <w:w w:val="93"/>
          <w:sz w:val="19"/>
          <w:szCs w:val="19"/>
        </w:rPr>
        <w:t> ZAHTJEVA</w:t>
      </w:r>
      <w:r>
        <w:rPr>
          <w:rFonts w:cs="Arial" w:hAnsi="Arial" w:eastAsia="Arial" w:ascii="Arial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44" w:lineRule="exact" w:line="200"/>
        <w:ind w:left="472" w:right="-33" w:hanging="472"/>
      </w:pPr>
      <w:r>
        <w:br w:type="column"/>
      </w:r>
      <w:r>
        <w:rPr>
          <w:rFonts w:cs="Arial" w:hAnsi="Arial" w:eastAsia="Arial" w:ascii="Arial"/>
          <w:b/>
          <w:w w:val="93"/>
          <w:sz w:val="19"/>
          <w:szCs w:val="19"/>
        </w:rPr>
        <w:t>PRIHVAĆENI</w:t>
      </w:r>
      <w:r>
        <w:rPr>
          <w:rFonts w:cs="Arial" w:hAnsi="Arial" w:eastAsia="Arial" w:ascii="Arial"/>
          <w:b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w w:val="93"/>
          <w:sz w:val="19"/>
          <w:szCs w:val="19"/>
        </w:rPr>
        <w:t>IZNOSI</w:t>
      </w:r>
      <w:r>
        <w:rPr>
          <w:rFonts w:cs="Arial" w:hAnsi="Arial" w:eastAsia="Arial" w:ascii="Arial"/>
          <w:b/>
          <w:w w:val="93"/>
          <w:sz w:val="19"/>
          <w:szCs w:val="19"/>
        </w:rPr>
        <w:t> KREDITA</w:t>
      </w:r>
      <w:r>
        <w:rPr>
          <w:rFonts w:cs="Arial" w:hAnsi="Arial" w:eastAsia="Arial" w:ascii="Arial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44" w:lineRule="exact" w:line="200"/>
        <w:ind w:left="272" w:right="-33" w:hanging="272"/>
      </w:pPr>
      <w:r>
        <w:br w:type="column"/>
      </w:r>
      <w:r>
        <w:rPr>
          <w:rFonts w:cs="Arial" w:hAnsi="Arial" w:eastAsia="Arial" w:ascii="Arial"/>
          <w:b/>
          <w:w w:val="93"/>
          <w:sz w:val="19"/>
          <w:szCs w:val="19"/>
        </w:rPr>
        <w:t>POČETNI</w:t>
      </w:r>
      <w:r>
        <w:rPr>
          <w:rFonts w:cs="Arial" w:hAnsi="Arial" w:eastAsia="Arial" w:ascii="Arial"/>
          <w:b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w w:val="93"/>
          <w:sz w:val="19"/>
          <w:szCs w:val="19"/>
        </w:rPr>
        <w:t>KREDITNI</w:t>
      </w:r>
      <w:r>
        <w:rPr>
          <w:rFonts w:cs="Arial" w:hAnsi="Arial" w:eastAsia="Arial" w:ascii="Arial"/>
          <w:b/>
          <w:w w:val="93"/>
          <w:sz w:val="19"/>
          <w:szCs w:val="19"/>
        </w:rPr>
        <w:t> POTENCIJAL</w:t>
      </w:r>
      <w:r>
        <w:rPr>
          <w:rFonts w:cs="Arial" w:hAnsi="Arial" w:eastAsia="Arial" w:ascii="Arial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61"/>
        <w:ind w:right="-49"/>
      </w:pPr>
      <w:r>
        <w:br w:type="column"/>
      </w:r>
      <w:r>
        <w:rPr>
          <w:rFonts w:cs="Arial" w:hAnsi="Arial" w:eastAsia="Arial" w:ascii="Arial"/>
          <w:b/>
          <w:w w:val="93"/>
          <w:sz w:val="19"/>
          <w:szCs w:val="19"/>
        </w:rPr>
        <w:t>ISKORIŠTENO</w:t>
      </w:r>
      <w:r>
        <w:rPr>
          <w:rFonts w:cs="Arial" w:hAnsi="Arial" w:eastAsia="Arial" w:ascii="Arial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44" w:lineRule="exact" w:line="200"/>
        <w:ind w:right="762" w:firstLine="140"/>
        <w:sectPr>
          <w:type w:val="continuous"/>
          <w:pgSz w:w="11920" w:h="16840"/>
          <w:pgMar w:top="780" w:bottom="280" w:left="1320" w:right="1300"/>
          <w:cols w:num="5" w:equalWidth="off">
            <w:col w:w="1990" w:space="191"/>
            <w:col w:w="1694" w:space="203"/>
            <w:col w:w="1624" w:space="202"/>
            <w:col w:w="1199" w:space="300"/>
            <w:col w:w="1897"/>
          </w:cols>
        </w:sectPr>
      </w:pPr>
      <w:r>
        <w:br w:type="column"/>
      </w:r>
      <w:r>
        <w:rPr>
          <w:rFonts w:cs="Arial" w:hAnsi="Arial" w:eastAsia="Arial" w:ascii="Arial"/>
          <w:b/>
          <w:w w:val="93"/>
          <w:sz w:val="19"/>
          <w:szCs w:val="19"/>
        </w:rPr>
        <w:t>KREDITNI</w:t>
      </w:r>
      <w:r>
        <w:rPr>
          <w:rFonts w:cs="Arial" w:hAnsi="Arial" w:eastAsia="Arial" w:ascii="Arial"/>
          <w:b/>
          <w:w w:val="93"/>
          <w:sz w:val="19"/>
          <w:szCs w:val="19"/>
        </w:rPr>
        <w:t> POTENCIJAL</w:t>
      </w:r>
      <w:r>
        <w:rPr>
          <w:rFonts w:cs="Arial" w:hAnsi="Arial" w:eastAsia="Arial" w:ascii="Arial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19" w:lineRule="exact" w:line="200"/>
        <w:ind w:left="1088"/>
      </w:pPr>
      <w:r>
        <w:rPr>
          <w:rFonts w:cs="Arial" w:hAnsi="Arial" w:eastAsia="Arial" w:ascii="Arial"/>
          <w:b/>
          <w:w w:val="93"/>
          <w:position w:val="-1"/>
          <w:sz w:val="19"/>
          <w:szCs w:val="19"/>
        </w:rPr>
        <w:t>8</w:t>
      </w:r>
      <w:r>
        <w:rPr>
          <w:rFonts w:cs="Arial" w:hAnsi="Arial" w:eastAsia="Arial" w:ascii="Arial"/>
          <w:b/>
          <w:w w:val="100"/>
          <w:position w:val="-1"/>
          <w:sz w:val="19"/>
          <w:szCs w:val="19"/>
        </w:rPr>
        <w:t>                       </w:t>
      </w:r>
      <w:r>
        <w:rPr>
          <w:rFonts w:cs="Arial" w:hAnsi="Arial" w:eastAsia="Arial" w:ascii="Arial"/>
          <w:w w:val="93"/>
          <w:position w:val="-1"/>
          <w:sz w:val="19"/>
          <w:szCs w:val="19"/>
        </w:rPr>
        <w:t>3.320.000,00</w:t>
      </w:r>
      <w:r>
        <w:rPr>
          <w:rFonts w:cs="Arial" w:hAnsi="Arial" w:eastAsia="Arial" w:ascii="Arial"/>
          <w:w w:val="100"/>
          <w:position w:val="-1"/>
          <w:sz w:val="19"/>
          <w:szCs w:val="19"/>
        </w:rPr>
        <w:t> </w:t>
      </w:r>
      <w:r>
        <w:rPr>
          <w:rFonts w:cs="Arial" w:hAnsi="Arial" w:eastAsia="Arial" w:ascii="Arial"/>
          <w:w w:val="93"/>
          <w:position w:val="-1"/>
          <w:sz w:val="19"/>
          <w:szCs w:val="19"/>
        </w:rPr>
        <w:t>kn</w:t>
      </w:r>
      <w:r>
        <w:rPr>
          <w:rFonts w:cs="Arial" w:hAnsi="Arial" w:eastAsia="Arial" w:ascii="Arial"/>
          <w:w w:val="100"/>
          <w:position w:val="-1"/>
          <w:sz w:val="19"/>
          <w:szCs w:val="19"/>
        </w:rPr>
        <w:t>           </w:t>
      </w:r>
      <w:r>
        <w:rPr>
          <w:rFonts w:cs="Arial" w:hAnsi="Arial" w:eastAsia="Arial" w:ascii="Arial"/>
          <w:w w:val="93"/>
          <w:position w:val="-1"/>
          <w:sz w:val="19"/>
          <w:szCs w:val="19"/>
        </w:rPr>
        <w:t>15.000.000,00</w:t>
      </w:r>
      <w:r>
        <w:rPr>
          <w:rFonts w:cs="Arial" w:hAnsi="Arial" w:eastAsia="Arial" w:ascii="Arial"/>
          <w:w w:val="100"/>
          <w:position w:val="-1"/>
          <w:sz w:val="19"/>
          <w:szCs w:val="19"/>
        </w:rPr>
        <w:t> </w:t>
      </w:r>
      <w:r>
        <w:rPr>
          <w:rFonts w:cs="Arial" w:hAnsi="Arial" w:eastAsia="Arial" w:ascii="Arial"/>
          <w:w w:val="93"/>
          <w:position w:val="-1"/>
          <w:sz w:val="19"/>
          <w:szCs w:val="19"/>
        </w:rPr>
        <w:t>kn</w:t>
      </w:r>
      <w:r>
        <w:rPr>
          <w:rFonts w:cs="Arial" w:hAnsi="Arial" w:eastAsia="Arial" w:ascii="Arial"/>
          <w:w w:val="100"/>
          <w:position w:val="-1"/>
          <w:sz w:val="19"/>
          <w:szCs w:val="19"/>
        </w:rPr>
        <w:t>            </w:t>
      </w:r>
      <w:r>
        <w:rPr>
          <w:rFonts w:cs="Arial" w:hAnsi="Arial" w:eastAsia="Arial" w:ascii="Arial"/>
          <w:w w:val="93"/>
          <w:position w:val="-1"/>
          <w:sz w:val="19"/>
          <w:szCs w:val="19"/>
        </w:rPr>
        <w:t>22,13%</w:t>
      </w:r>
      <w:r>
        <w:rPr>
          <w:rFonts w:cs="Arial" w:hAnsi="Arial" w:eastAsia="Arial" w:ascii="Arial"/>
          <w:w w:val="100"/>
          <w:position w:val="-1"/>
          <w:sz w:val="19"/>
          <w:szCs w:val="19"/>
        </w:rPr>
        <w:t>         </w:t>
      </w:r>
      <w:r>
        <w:rPr>
          <w:rFonts w:cs="Arial" w:hAnsi="Arial" w:eastAsia="Arial" w:ascii="Arial"/>
          <w:w w:val="93"/>
          <w:position w:val="-1"/>
          <w:sz w:val="19"/>
          <w:szCs w:val="19"/>
        </w:rPr>
        <w:t>11.680.000,00</w:t>
      </w:r>
      <w:r>
        <w:rPr>
          <w:rFonts w:cs="Arial" w:hAnsi="Arial" w:eastAsia="Arial" w:ascii="Arial"/>
          <w:w w:val="100"/>
          <w:position w:val="-1"/>
          <w:sz w:val="19"/>
          <w:szCs w:val="19"/>
        </w:rPr>
        <w:t> </w:t>
      </w:r>
      <w:r>
        <w:rPr>
          <w:rFonts w:cs="Arial" w:hAnsi="Arial" w:eastAsia="Arial" w:ascii="Arial"/>
          <w:w w:val="93"/>
          <w:position w:val="-1"/>
          <w:sz w:val="19"/>
          <w:szCs w:val="19"/>
        </w:rPr>
        <w:t>kn</w:t>
      </w:r>
      <w:r>
        <w:rPr>
          <w:rFonts w:cs="Arial" w:hAnsi="Arial" w:eastAsia="Arial" w:ascii="Arial"/>
          <w:w w:val="100"/>
          <w:position w:val="0"/>
          <w:sz w:val="19"/>
          <w:szCs w:val="19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40"/>
          <w:pgMar w:top="780" w:bottom="280" w:left="1320" w:right="130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6" w:lineRule="atLeast" w:line="340"/>
        <w:ind w:left="648" w:right="-34"/>
      </w:pPr>
      <w:r>
        <w:rPr>
          <w:rFonts w:cs="Arial" w:hAnsi="Arial" w:eastAsia="Arial" w:ascii="Arial"/>
          <w:b/>
          <w:w w:val="107"/>
          <w:sz w:val="20"/>
          <w:szCs w:val="20"/>
        </w:rPr>
        <w:t>VRSTA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w w:val="107"/>
          <w:sz w:val="20"/>
          <w:szCs w:val="20"/>
        </w:rPr>
        <w:t>KREDITA</w:t>
      </w:r>
      <w:r>
        <w:rPr>
          <w:rFonts w:cs="Arial" w:hAnsi="Arial" w:eastAsia="Arial" w:ascii="Arial"/>
          <w:b/>
          <w:w w:val="107"/>
          <w:sz w:val="20"/>
          <w:szCs w:val="20"/>
        </w:rPr>
        <w:t> INVESTICIJSKI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41" w:lineRule="exact" w:line="220"/>
        <w:ind w:left="572" w:right="-34" w:hanging="572"/>
      </w:pPr>
      <w:r>
        <w:br w:type="column"/>
      </w:r>
      <w:r>
        <w:rPr>
          <w:rFonts w:cs="Arial" w:hAnsi="Arial" w:eastAsia="Arial" w:ascii="Arial"/>
          <w:b/>
          <w:w w:val="107"/>
          <w:sz w:val="20"/>
          <w:szCs w:val="20"/>
        </w:rPr>
        <w:t>PRIHVAĆENI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w w:val="107"/>
          <w:sz w:val="20"/>
          <w:szCs w:val="20"/>
        </w:rPr>
        <w:t>IZNOSI</w:t>
      </w:r>
      <w:r>
        <w:rPr>
          <w:rFonts w:cs="Arial" w:hAnsi="Arial" w:eastAsia="Arial" w:ascii="Arial"/>
          <w:b/>
          <w:w w:val="107"/>
          <w:sz w:val="20"/>
          <w:szCs w:val="20"/>
        </w:rPr>
        <w:t> KREDITA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7" w:lineRule="exact" w:line="140"/>
      </w:pPr>
      <w:r>
        <w:br w:type="column"/>
      </w: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ectPr>
          <w:type w:val="continuous"/>
          <w:pgSz w:w="11920" w:h="16840"/>
          <w:pgMar w:top="780" w:bottom="280" w:left="1320" w:right="1300"/>
          <w:cols w:num="3" w:equalWidth="off">
            <w:col w:w="2349" w:space="1347"/>
            <w:col w:w="2056" w:space="615"/>
            <w:col w:w="2933"/>
          </w:cols>
        </w:sectPr>
      </w:pPr>
      <w:r>
        <w:rPr>
          <w:rFonts w:cs="Arial" w:hAnsi="Arial" w:eastAsia="Arial" w:ascii="Arial"/>
          <w:b/>
          <w:w w:val="107"/>
          <w:sz w:val="20"/>
          <w:szCs w:val="20"/>
        </w:rPr>
        <w:t>POSTOTAK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648"/>
      </w:pPr>
      <w:r>
        <w:rPr>
          <w:rFonts w:cs="Arial" w:hAnsi="Arial" w:eastAsia="Arial" w:ascii="Arial"/>
          <w:b/>
          <w:w w:val="107"/>
          <w:sz w:val="20"/>
          <w:szCs w:val="20"/>
        </w:rPr>
        <w:t>KREDITI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8" w:lineRule="exact" w:line="220"/>
        <w:ind w:left="648" w:right="-34"/>
      </w:pPr>
      <w:r>
        <w:rPr>
          <w:rFonts w:cs="Arial" w:hAnsi="Arial" w:eastAsia="Arial" w:ascii="Arial"/>
          <w:b/>
          <w:w w:val="107"/>
          <w:sz w:val="20"/>
          <w:szCs w:val="20"/>
        </w:rPr>
        <w:t>TRAJNA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w w:val="107"/>
          <w:sz w:val="20"/>
          <w:szCs w:val="20"/>
        </w:rPr>
        <w:t>OBRTNA</w:t>
      </w:r>
      <w:r>
        <w:rPr>
          <w:rFonts w:cs="Arial" w:hAnsi="Arial" w:eastAsia="Arial" w:ascii="Arial"/>
          <w:b/>
          <w:w w:val="107"/>
          <w:sz w:val="20"/>
          <w:szCs w:val="20"/>
        </w:rPr>
        <w:t> SREDSTVA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</w:pPr>
      <w:r>
        <w:br w:type="column"/>
      </w:r>
      <w:r>
        <w:rPr>
          <w:rFonts w:cs="Arial" w:hAnsi="Arial" w:eastAsia="Arial" w:ascii="Arial"/>
          <w:w w:val="107"/>
          <w:sz w:val="20"/>
          <w:szCs w:val="20"/>
        </w:rPr>
        <w:t>1.720.000,00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107"/>
          <w:sz w:val="20"/>
          <w:szCs w:val="20"/>
        </w:rPr>
        <w:t>kn</w:t>
      </w:r>
      <w:r>
        <w:rPr>
          <w:rFonts w:cs="Arial" w:hAnsi="Arial" w:eastAsia="Arial" w:ascii="Arial"/>
          <w:w w:val="100"/>
          <w:sz w:val="20"/>
          <w:szCs w:val="20"/>
        </w:rPr>
        <w:t>                         </w:t>
      </w:r>
      <w:r>
        <w:rPr>
          <w:rFonts w:cs="Arial" w:hAnsi="Arial" w:eastAsia="Arial" w:ascii="Arial"/>
          <w:w w:val="107"/>
          <w:sz w:val="20"/>
          <w:szCs w:val="20"/>
        </w:rPr>
        <w:t>51,81%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sectPr>
          <w:type w:val="continuous"/>
          <w:pgSz w:w="11920" w:h="16840"/>
          <w:pgMar w:top="780" w:bottom="280" w:left="1320" w:right="1300"/>
          <w:cols w:num="2" w:equalWidth="off">
            <w:col w:w="2414" w:space="1962"/>
            <w:col w:w="4924"/>
          </w:cols>
        </w:sectPr>
      </w:pPr>
      <w:r>
        <w:rPr>
          <w:rFonts w:cs="Arial" w:hAnsi="Arial" w:eastAsia="Arial" w:ascii="Arial"/>
          <w:w w:val="107"/>
          <w:position w:val="-1"/>
          <w:sz w:val="20"/>
          <w:szCs w:val="20"/>
        </w:rPr>
        <w:t>1.600.000,00</w:t>
      </w:r>
      <w:r>
        <w:rPr>
          <w:rFonts w:cs="Arial" w:hAnsi="Arial" w:eastAsia="Arial" w:ascii="Arial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w w:val="107"/>
          <w:position w:val="-1"/>
          <w:sz w:val="20"/>
          <w:szCs w:val="20"/>
        </w:rPr>
        <w:t>kn</w:t>
      </w:r>
      <w:r>
        <w:rPr>
          <w:rFonts w:cs="Arial" w:hAnsi="Arial" w:eastAsia="Arial" w:ascii="Arial"/>
          <w:w w:val="100"/>
          <w:position w:val="-1"/>
          <w:sz w:val="20"/>
          <w:szCs w:val="20"/>
        </w:rPr>
        <w:t>                         </w:t>
      </w:r>
      <w:r>
        <w:rPr>
          <w:rFonts w:cs="Arial" w:hAnsi="Arial" w:eastAsia="Arial" w:ascii="Arial"/>
          <w:w w:val="107"/>
          <w:position w:val="-1"/>
          <w:sz w:val="20"/>
          <w:szCs w:val="20"/>
        </w:rPr>
        <w:t>48,19%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27" w:lineRule="exact" w:line="220"/>
        <w:ind w:left="648"/>
      </w:pPr>
      <w:r>
        <w:rPr>
          <w:rFonts w:cs="Arial" w:hAnsi="Arial" w:eastAsia="Arial" w:ascii="Arial"/>
          <w:b/>
          <w:w w:val="107"/>
          <w:position w:val="-1"/>
          <w:sz w:val="20"/>
          <w:szCs w:val="20"/>
        </w:rPr>
        <w:t>UKUPNO</w:t>
      </w:r>
      <w:r>
        <w:rPr>
          <w:rFonts w:cs="Arial" w:hAnsi="Arial" w:eastAsia="Arial" w:ascii="Arial"/>
          <w:b/>
          <w:w w:val="100"/>
          <w:position w:val="-1"/>
          <w:sz w:val="20"/>
          <w:szCs w:val="20"/>
        </w:rPr>
        <w:t>                                                   </w:t>
      </w:r>
      <w:r>
        <w:rPr>
          <w:rFonts w:cs="Arial" w:hAnsi="Arial" w:eastAsia="Arial" w:ascii="Arial"/>
          <w:b/>
          <w:w w:val="107"/>
          <w:position w:val="-1"/>
          <w:sz w:val="20"/>
          <w:szCs w:val="20"/>
        </w:rPr>
        <w:t>3.320.000,00</w:t>
      </w:r>
      <w:r>
        <w:rPr>
          <w:rFonts w:cs="Arial" w:hAnsi="Arial" w:eastAsia="Arial" w:ascii="Arial"/>
          <w:b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w w:val="107"/>
          <w:position w:val="-1"/>
          <w:sz w:val="20"/>
          <w:szCs w:val="20"/>
        </w:rPr>
        <w:t>kn</w:t>
      </w:r>
      <w:r>
        <w:rPr>
          <w:rFonts w:cs="Arial" w:hAnsi="Arial" w:eastAsia="Arial" w:ascii="Arial"/>
          <w:b/>
          <w:w w:val="100"/>
          <w:position w:val="-1"/>
          <w:sz w:val="20"/>
          <w:szCs w:val="20"/>
        </w:rPr>
        <w:t>                       </w:t>
      </w:r>
      <w:r>
        <w:rPr>
          <w:rFonts w:cs="Arial" w:hAnsi="Arial" w:eastAsia="Arial" w:ascii="Arial"/>
          <w:b/>
          <w:w w:val="107"/>
          <w:position w:val="-1"/>
          <w:sz w:val="20"/>
          <w:szCs w:val="20"/>
        </w:rPr>
        <w:t>100,00%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type w:val="continuous"/>
          <w:pgSz w:w="11920" w:h="16840"/>
          <w:pgMar w:top="780" w:bottom="280" w:left="1320" w:right="1300"/>
        </w:sectPr>
      </w:pPr>
      <w:r>
        <w:rPr>
          <w:sz w:val="24"/>
          <w:szCs w:val="24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648"/>
      </w:pPr>
      <w:r>
        <w:rPr>
          <w:rFonts w:cs="Arial" w:hAnsi="Arial" w:eastAsia="Arial" w:ascii="Arial"/>
          <w:b/>
          <w:w w:val="107"/>
          <w:sz w:val="20"/>
          <w:szCs w:val="20"/>
        </w:rPr>
        <w:t>DJELATNOSTI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648" w:right="-50"/>
      </w:pPr>
      <w:r>
        <w:rPr>
          <w:rFonts w:cs="Arial" w:hAnsi="Arial" w:eastAsia="Arial" w:ascii="Arial"/>
          <w:w w:val="107"/>
          <w:position w:val="-1"/>
          <w:sz w:val="20"/>
          <w:szCs w:val="20"/>
        </w:rPr>
        <w:t>PRERAĐIVAČKA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42" w:lineRule="exact" w:line="220"/>
        <w:ind w:left="161" w:right="-34" w:hanging="161"/>
      </w:pPr>
      <w:r>
        <w:br w:type="column"/>
      </w:r>
      <w:r>
        <w:rPr>
          <w:rFonts w:cs="Arial" w:hAnsi="Arial" w:eastAsia="Arial" w:ascii="Arial"/>
          <w:b/>
          <w:w w:val="107"/>
          <w:sz w:val="20"/>
          <w:szCs w:val="20"/>
        </w:rPr>
        <w:t>BROJ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w w:val="107"/>
          <w:sz w:val="20"/>
          <w:szCs w:val="20"/>
        </w:rPr>
        <w:t>ZAHTJEVA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w w:val="107"/>
          <w:sz w:val="20"/>
          <w:szCs w:val="20"/>
        </w:rPr>
        <w:t>PO</w:t>
      </w:r>
      <w:r>
        <w:rPr>
          <w:rFonts w:cs="Arial" w:hAnsi="Arial" w:eastAsia="Arial" w:ascii="Arial"/>
          <w:b/>
          <w:w w:val="107"/>
          <w:sz w:val="20"/>
          <w:szCs w:val="20"/>
        </w:rPr>
        <w:t> DJELATNOSTIMA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42" w:lineRule="exact" w:line="220"/>
        <w:ind w:right="1358" w:firstLine="170"/>
        <w:sectPr>
          <w:type w:val="continuous"/>
          <w:pgSz w:w="11920" w:h="16840"/>
          <w:pgMar w:top="780" w:bottom="280" w:left="1320" w:right="1300"/>
          <w:cols w:num="3" w:equalWidth="off">
            <w:col w:w="2302" w:space="1378"/>
            <w:col w:w="2100" w:space="233"/>
            <w:col w:w="3287"/>
          </w:cols>
        </w:sectPr>
      </w:pPr>
      <w:r>
        <w:br w:type="column"/>
      </w:r>
      <w:r>
        <w:rPr>
          <w:rFonts w:cs="Arial" w:hAnsi="Arial" w:eastAsia="Arial" w:ascii="Arial"/>
          <w:b/>
          <w:w w:val="107"/>
          <w:sz w:val="20"/>
          <w:szCs w:val="20"/>
        </w:rPr>
        <w:t>POSTOTAK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w w:val="107"/>
          <w:sz w:val="20"/>
          <w:szCs w:val="20"/>
        </w:rPr>
        <w:t>PO</w:t>
      </w:r>
      <w:r>
        <w:rPr>
          <w:rFonts w:cs="Arial" w:hAnsi="Arial" w:eastAsia="Arial" w:ascii="Arial"/>
          <w:b/>
          <w:w w:val="107"/>
          <w:sz w:val="20"/>
          <w:szCs w:val="20"/>
        </w:rPr>
        <w:t> BROJU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w w:val="107"/>
          <w:sz w:val="20"/>
          <w:szCs w:val="20"/>
        </w:rPr>
        <w:t>ZAHTJEVA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648" w:right="-50"/>
      </w:pPr>
      <w:r>
        <w:pict>
          <v:group style="position:absolute;margin-left:96.5304pt;margin-top:411.146pt;width:369.876pt;height:301.177pt;mso-position-horizontal-relative:page;mso-position-vertical-relative:page;z-index:-995" coordorigin="1931,8223" coordsize="7398,6024">
            <v:shape style="position:absolute;left:1947;top:8237;width:7359;height:462" coordorigin="1947,8237" coordsize="7359,462" path="m9306,8699l9306,8237,1947,8237,1947,8699,9306,8699xe" filled="t" fillcolor="#719ECE" stroked="f">
              <v:path arrowok="t"/>
              <v:fill/>
            </v:shape>
            <v:shape style="position:absolute;left:1938;top:8238;width:7383;height:0" coordorigin="1938,8238" coordsize="7383,0" path="m1938,8238l9321,8238e" filled="f" stroked="t" strokeweight="0.74924pt" strokecolor="#000000">
              <v:path arrowok="t"/>
            </v:shape>
            <v:shape style="position:absolute;left:1947;top:9647;width:7359;height:255" coordorigin="1947,9647" coordsize="7359,255" path="m1947,9903l9306,9903,9306,9647,1947,9647,1947,9903xe" filled="t" fillcolor="#719ECE" stroked="f">
              <v:path arrowok="t"/>
              <v:fill/>
            </v:shape>
            <v:shape style="position:absolute;left:1947;top:10157;width:7359;height:475" coordorigin="1947,10157" coordsize="7359,475" path="m1947,10632l9306,10632,9306,10157,1947,10157,1947,10632xe" filled="t" fillcolor="#719ECE" stroked="f">
              <v:path arrowok="t"/>
              <v:fill/>
            </v:shape>
            <v:shape style="position:absolute;left:1947;top:13961;width:7359;height:255" coordorigin="1947,13961" coordsize="7359,255" path="m1947,14216l9306,14216,9306,13961,1947,13961,1947,14216xe" filled="t" fillcolor="#719ECE" stroked="f">
              <v:path arrowok="t"/>
              <v:fill/>
            </v:shape>
            <v:shape style="position:absolute;left:1946;top:8230;width:0;height:6009" coordorigin="1946,8230" coordsize="0,6009" path="m1946,8230l1946,14239e" filled="f" stroked="t" strokeweight="0.74924pt" strokecolor="#000000">
              <v:path arrowok="t"/>
            </v:shape>
            <v:shape style="position:absolute;left:4880;top:8230;width:0;height:6009" coordorigin="4880,8230" coordsize="0,6009" path="m4880,8230l4880,14239e" filled="f" stroked="t" strokeweight="0.74924pt" strokecolor="#000000">
              <v:path arrowok="t"/>
            </v:shape>
            <v:shape style="position:absolute;left:7217;top:8230;width:0;height:6009" coordorigin="7217,8230" coordsize="0,6009" path="m7217,8230l7217,14239e" filled="f" stroked="t" strokeweight="0.74924pt" strokecolor="#000000">
              <v:path arrowok="t"/>
            </v:shape>
            <v:shape style="position:absolute;left:9313;top:8230;width:0;height:6009" coordorigin="9313,8230" coordsize="0,6009" path="m9313,8230l9313,14239e" filled="f" stroked="t" strokeweight="0.74924pt" strokecolor="#000000">
              <v:path arrowok="t"/>
            </v:shape>
            <v:shape style="position:absolute;left:9313;top:8230;width:0;height:6009" coordorigin="9313,8230" coordsize="0,6009" path="m9313,8230l9313,14239e" filled="f" stroked="t" strokeweight="0.74924pt" strokecolor="#000000">
              <v:path arrowok="t"/>
            </v:shape>
            <v:shape style="position:absolute;left:1938;top:8717;width:7383;height:0" coordorigin="1938,8717" coordsize="7383,0" path="m1938,8717l9321,8717e" filled="f" stroked="t" strokeweight="0.74924pt" strokecolor="#000000">
              <v:path arrowok="t"/>
            </v:shape>
            <v:shape style="position:absolute;left:1938;top:9182;width:7383;height:0" coordorigin="1938,9182" coordsize="7383,0" path="m1938,9182l9321,9182e" filled="f" stroked="t" strokeweight="0.74924pt" strokecolor="#000000">
              <v:path arrowok="t"/>
            </v:shape>
            <v:shape style="position:absolute;left:1938;top:9662;width:7383;height:0" coordorigin="1938,9662" coordsize="7383,0" path="m1938,9662l9321,9662e" filled="f" stroked="t" strokeweight="0.74924pt" strokecolor="#000000">
              <v:path arrowok="t"/>
            </v:shape>
            <v:shape style="position:absolute;left:1938;top:9916;width:7383;height:0" coordorigin="1938,9916" coordsize="7383,0" path="m1938,9916l9321,9916e" filled="f" stroked="t" strokeweight="0.74924pt" strokecolor="#000000">
              <v:path arrowok="t"/>
            </v:shape>
            <v:shape style="position:absolute;left:1938;top:10171;width:7383;height:0" coordorigin="1938,10171" coordsize="7383,0" path="m1938,10171l9321,10171e" filled="f" stroked="t" strokeweight="0.74924pt" strokecolor="#000000">
              <v:path arrowok="t"/>
            </v:shape>
            <v:shape style="position:absolute;left:1938;top:10650;width:7383;height:0" coordorigin="1938,10650" coordsize="7383,0" path="m1938,10650l9321,10650e" filled="f" stroked="t" strokeweight="0.74924pt" strokecolor="#000000">
              <v:path arrowok="t"/>
            </v:shape>
            <v:shape style="position:absolute;left:1938;top:11115;width:7383;height:0" coordorigin="1938,11115" coordsize="7383,0" path="m1938,11115l9321,11115e" filled="f" stroked="t" strokeweight="0.74924pt" strokecolor="#000000">
              <v:path arrowok="t"/>
            </v:shape>
            <v:shape style="position:absolute;left:1938;top:11370;width:7383;height:0" coordorigin="1938,11370" coordsize="7383,0" path="m1938,11370l9321,11370e" filled="f" stroked="t" strokeweight="0.74924pt" strokecolor="#000000">
              <v:path arrowok="t"/>
            </v:shape>
            <v:shape style="position:absolute;left:1938;top:11849;width:7383;height:0" coordorigin="1938,11849" coordsize="7383,0" path="m1938,11849l9321,11849e" filled="f" stroked="t" strokeweight="0.74924pt" strokecolor="#000000">
              <v:path arrowok="t"/>
            </v:shape>
            <v:shape style="position:absolute;left:1938;top:12329;width:7383;height:0" coordorigin="1938,12329" coordsize="7383,0" path="m1938,12329l9321,12329e" filled="f" stroked="t" strokeweight="0.74924pt" strokecolor="#000000">
              <v:path arrowok="t"/>
            </v:shape>
            <v:shape style="position:absolute;left:1938;top:13243;width:7383;height:0" coordorigin="1938,13243" coordsize="7383,0" path="m1938,13243l9321,13243e" filled="f" stroked="t" strokeweight="0.74924pt" strokecolor="#000000">
              <v:path arrowok="t"/>
            </v:shape>
            <v:shape style="position:absolute;left:1938;top:13722;width:7383;height:0" coordorigin="1938,13722" coordsize="7383,0" path="m1938,13722l9321,13722e" filled="f" stroked="t" strokeweight="0.74924pt" strokecolor="#000000">
              <v:path arrowok="t"/>
            </v:shape>
            <v:shape style="position:absolute;left:1938;top:13977;width:7383;height:0" coordorigin="1938,13977" coordsize="7383,0" path="m1938,13977l9321,13977e" filled="f" stroked="t" strokeweight="0.74924pt" strokecolor="#000000">
              <v:path arrowok="t"/>
            </v:shape>
            <v:shape style="position:absolute;left:1938;top:14232;width:7383;height:0" coordorigin="1938,14232" coordsize="7383,0" path="m1938,14232l9321,14232e" filled="f" stroked="t" strokeweight="0.74924pt" strokecolor="#000000">
              <v:path arrowok="t"/>
            </v:shape>
            <v:shape style="position:absolute;left:1938;top:14232;width:7383;height:0" coordorigin="1938,14232" coordsize="7383,0" path="m1938,14232l9321,14232e" filled="f" stroked="t" strokeweight="0.74924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7"/>
          <w:position w:val="-1"/>
          <w:sz w:val="20"/>
          <w:szCs w:val="20"/>
        </w:rPr>
        <w:t>INDUSTRIJA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sectPr>
          <w:type w:val="continuous"/>
          <w:pgSz w:w="11920" w:h="16840"/>
          <w:pgMar w:top="780" w:bottom="280" w:left="1320" w:right="1300"/>
          <w:cols w:num="2" w:equalWidth="off">
            <w:col w:w="1886" w:space="2786"/>
            <w:col w:w="4628"/>
          </w:cols>
        </w:sectPr>
      </w:pPr>
      <w:r>
        <w:br w:type="column"/>
      </w:r>
      <w:r>
        <w:rPr>
          <w:rFonts w:cs="Arial" w:hAnsi="Arial" w:eastAsia="Arial" w:ascii="Arial"/>
          <w:w w:val="107"/>
          <w:sz w:val="20"/>
          <w:szCs w:val="20"/>
        </w:rPr>
        <w:t>3</w:t>
      </w:r>
      <w:r>
        <w:rPr>
          <w:rFonts w:cs="Arial" w:hAnsi="Arial" w:eastAsia="Arial" w:ascii="Arial"/>
          <w:w w:val="100"/>
          <w:sz w:val="20"/>
          <w:szCs w:val="20"/>
        </w:rPr>
        <w:t>                                 </w:t>
      </w:r>
      <w:r>
        <w:rPr>
          <w:rFonts w:cs="Arial" w:hAnsi="Arial" w:eastAsia="Arial" w:ascii="Arial"/>
          <w:w w:val="107"/>
          <w:sz w:val="20"/>
          <w:szCs w:val="20"/>
        </w:rPr>
        <w:t>37,50%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26" w:lineRule="auto" w:line="252"/>
        <w:ind w:left="648" w:right="1953"/>
        <w:sectPr>
          <w:type w:val="continuous"/>
          <w:pgSz w:w="11920" w:h="16840"/>
          <w:pgMar w:top="780" w:bottom="280" w:left="1320" w:right="1300"/>
        </w:sectPr>
      </w:pPr>
      <w:r>
        <w:rPr>
          <w:rFonts w:cs="Arial" w:hAnsi="Arial" w:eastAsia="Arial" w:ascii="Arial"/>
          <w:w w:val="107"/>
          <w:sz w:val="20"/>
          <w:szCs w:val="20"/>
        </w:rPr>
        <w:t>GRAĐEVINARSTVO</w:t>
      </w:r>
      <w:r>
        <w:rPr>
          <w:rFonts w:cs="Arial" w:hAnsi="Arial" w:eastAsia="Arial" w:ascii="Arial"/>
          <w:w w:val="100"/>
          <w:sz w:val="20"/>
          <w:szCs w:val="20"/>
        </w:rPr>
        <w:t>                                     </w:t>
      </w:r>
      <w:r>
        <w:rPr>
          <w:rFonts w:cs="Arial" w:hAnsi="Arial" w:eastAsia="Arial" w:ascii="Arial"/>
          <w:w w:val="107"/>
          <w:sz w:val="20"/>
          <w:szCs w:val="20"/>
        </w:rPr>
        <w:t>2</w:t>
      </w:r>
      <w:r>
        <w:rPr>
          <w:rFonts w:cs="Arial" w:hAnsi="Arial" w:eastAsia="Arial" w:ascii="Arial"/>
          <w:w w:val="100"/>
          <w:sz w:val="20"/>
          <w:szCs w:val="20"/>
        </w:rPr>
        <w:t>                                 </w:t>
      </w:r>
      <w:r>
        <w:rPr>
          <w:rFonts w:cs="Arial" w:hAnsi="Arial" w:eastAsia="Arial" w:ascii="Arial"/>
          <w:w w:val="107"/>
          <w:sz w:val="20"/>
          <w:szCs w:val="20"/>
        </w:rPr>
        <w:t>25,00%</w:t>
      </w:r>
      <w:r>
        <w:rPr>
          <w:rFonts w:cs="Arial" w:hAnsi="Arial" w:eastAsia="Arial" w:ascii="Arial"/>
          <w:w w:val="107"/>
          <w:sz w:val="20"/>
          <w:szCs w:val="20"/>
        </w:rPr>
        <w:t> TRGOVINA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107"/>
          <w:sz w:val="20"/>
          <w:szCs w:val="20"/>
        </w:rPr>
        <w:t>NA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107"/>
          <w:sz w:val="20"/>
          <w:szCs w:val="20"/>
        </w:rPr>
        <w:t>VELIKO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107"/>
          <w:sz w:val="20"/>
          <w:szCs w:val="20"/>
        </w:rPr>
        <w:t>I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00"/>
        <w:ind w:left="648"/>
      </w:pPr>
      <w:r>
        <w:rPr>
          <w:rFonts w:cs="Arial" w:hAnsi="Arial" w:eastAsia="Arial" w:ascii="Arial"/>
          <w:w w:val="107"/>
          <w:sz w:val="20"/>
          <w:szCs w:val="20"/>
        </w:rPr>
        <w:t>MALO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24"/>
        <w:ind w:left="648" w:right="25"/>
      </w:pPr>
      <w:r>
        <w:rPr>
          <w:rFonts w:cs="Arial" w:hAnsi="Arial" w:eastAsia="Arial" w:ascii="Arial"/>
          <w:w w:val="107"/>
          <w:sz w:val="20"/>
          <w:szCs w:val="20"/>
        </w:rPr>
        <w:t>PRIJEVOZ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107"/>
          <w:sz w:val="20"/>
          <w:szCs w:val="20"/>
        </w:rPr>
        <w:t>I</w:t>
      </w:r>
      <w:r>
        <w:rPr>
          <w:rFonts w:cs="Arial" w:hAnsi="Arial" w:eastAsia="Arial" w:ascii="Arial"/>
          <w:w w:val="107"/>
          <w:sz w:val="20"/>
          <w:szCs w:val="20"/>
        </w:rPr>
        <w:t> SKLADIŠTENJE</w:t>
      </w:r>
      <w:r>
        <w:rPr>
          <w:rFonts w:cs="Arial" w:hAnsi="Arial" w:eastAsia="Arial" w:ascii="Arial"/>
          <w:w w:val="107"/>
          <w:sz w:val="20"/>
          <w:szCs w:val="20"/>
        </w:rPr>
        <w:t> DJELATNOSTI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107"/>
          <w:sz w:val="20"/>
          <w:szCs w:val="20"/>
        </w:rPr>
        <w:t>PRUŽANJA</w:t>
      </w:r>
      <w:r>
        <w:rPr>
          <w:rFonts w:cs="Arial" w:hAnsi="Arial" w:eastAsia="Arial" w:ascii="Arial"/>
          <w:w w:val="107"/>
          <w:sz w:val="20"/>
          <w:szCs w:val="20"/>
        </w:rPr>
        <w:t> SMJEŠTAJA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107"/>
          <w:sz w:val="20"/>
          <w:szCs w:val="20"/>
        </w:rPr>
        <w:t>TE</w:t>
      </w:r>
      <w:r>
        <w:rPr>
          <w:rFonts w:cs="Arial" w:hAnsi="Arial" w:eastAsia="Arial" w:ascii="Arial"/>
          <w:w w:val="107"/>
          <w:sz w:val="20"/>
          <w:szCs w:val="20"/>
        </w:rPr>
        <w:t> PRIPREME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107"/>
          <w:sz w:val="20"/>
          <w:szCs w:val="20"/>
        </w:rPr>
        <w:t>I</w:t>
      </w:r>
      <w:r>
        <w:rPr>
          <w:rFonts w:cs="Arial" w:hAnsi="Arial" w:eastAsia="Arial" w:ascii="Arial"/>
          <w:w w:val="107"/>
          <w:sz w:val="20"/>
          <w:szCs w:val="20"/>
        </w:rPr>
        <w:t> USLUŽIVANJA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107"/>
          <w:sz w:val="20"/>
          <w:szCs w:val="20"/>
        </w:rPr>
        <w:t>HRANE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22" w:lineRule="exact" w:line="220"/>
        <w:ind w:left="648" w:right="-34"/>
      </w:pPr>
      <w:r>
        <w:rPr>
          <w:rFonts w:cs="Arial" w:hAnsi="Arial" w:eastAsia="Arial" w:ascii="Arial"/>
          <w:w w:val="107"/>
          <w:sz w:val="20"/>
          <w:szCs w:val="20"/>
        </w:rPr>
        <w:t>STRUČNE,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107"/>
          <w:sz w:val="20"/>
          <w:szCs w:val="20"/>
        </w:rPr>
        <w:t>ZNANSTVENE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107"/>
          <w:sz w:val="20"/>
          <w:szCs w:val="20"/>
        </w:rPr>
        <w:t>I</w:t>
      </w:r>
      <w:r>
        <w:rPr>
          <w:rFonts w:cs="Arial" w:hAnsi="Arial" w:eastAsia="Arial" w:ascii="Arial"/>
          <w:w w:val="107"/>
          <w:sz w:val="20"/>
          <w:szCs w:val="20"/>
        </w:rPr>
        <w:t> TEHNIČKE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107"/>
          <w:sz w:val="20"/>
          <w:szCs w:val="20"/>
        </w:rPr>
        <w:t>DJELATNOSTI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</w:pPr>
      <w:r>
        <w:br w:type="column"/>
      </w:r>
      <w:r>
        <w:rPr>
          <w:rFonts w:cs="Arial" w:hAnsi="Arial" w:eastAsia="Arial" w:ascii="Arial"/>
          <w:w w:val="107"/>
          <w:sz w:val="20"/>
          <w:szCs w:val="20"/>
        </w:rPr>
        <w:t>2</w:t>
      </w:r>
      <w:r>
        <w:rPr>
          <w:rFonts w:cs="Arial" w:hAnsi="Arial" w:eastAsia="Arial" w:ascii="Arial"/>
          <w:w w:val="100"/>
          <w:sz w:val="20"/>
          <w:szCs w:val="20"/>
        </w:rPr>
        <w:t>                                 </w:t>
      </w:r>
      <w:r>
        <w:rPr>
          <w:rFonts w:cs="Arial" w:hAnsi="Arial" w:eastAsia="Arial" w:ascii="Arial"/>
          <w:w w:val="107"/>
          <w:sz w:val="20"/>
          <w:szCs w:val="20"/>
        </w:rPr>
        <w:t>25,00%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</w:pPr>
      <w:r>
        <w:rPr>
          <w:rFonts w:cs="Arial" w:hAnsi="Arial" w:eastAsia="Arial" w:ascii="Arial"/>
          <w:w w:val="107"/>
          <w:sz w:val="20"/>
          <w:szCs w:val="20"/>
        </w:rPr>
        <w:t>0</w:t>
      </w:r>
      <w:r>
        <w:rPr>
          <w:rFonts w:cs="Arial" w:hAnsi="Arial" w:eastAsia="Arial" w:ascii="Arial"/>
          <w:w w:val="100"/>
          <w:sz w:val="20"/>
          <w:szCs w:val="20"/>
        </w:rPr>
        <w:t>                                  </w:t>
      </w:r>
      <w:r>
        <w:rPr>
          <w:rFonts w:cs="Arial" w:hAnsi="Arial" w:eastAsia="Arial" w:ascii="Arial"/>
          <w:w w:val="107"/>
          <w:sz w:val="20"/>
          <w:szCs w:val="20"/>
        </w:rPr>
        <w:t>0,00%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</w:pPr>
      <w:r>
        <w:rPr>
          <w:rFonts w:cs="Arial" w:hAnsi="Arial" w:eastAsia="Arial" w:ascii="Arial"/>
          <w:w w:val="107"/>
          <w:sz w:val="20"/>
          <w:szCs w:val="20"/>
        </w:rPr>
        <w:t>1</w:t>
      </w:r>
      <w:r>
        <w:rPr>
          <w:rFonts w:cs="Arial" w:hAnsi="Arial" w:eastAsia="Arial" w:ascii="Arial"/>
          <w:w w:val="100"/>
          <w:sz w:val="20"/>
          <w:szCs w:val="20"/>
        </w:rPr>
        <w:t>                                 </w:t>
      </w:r>
      <w:r>
        <w:rPr>
          <w:rFonts w:cs="Arial" w:hAnsi="Arial" w:eastAsia="Arial" w:ascii="Arial"/>
          <w:w w:val="107"/>
          <w:sz w:val="20"/>
          <w:szCs w:val="20"/>
        </w:rPr>
        <w:t>12,50%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sectPr>
          <w:type w:val="continuous"/>
          <w:pgSz w:w="11920" w:h="16840"/>
          <w:pgMar w:top="780" w:bottom="280" w:left="1320" w:right="1300"/>
          <w:cols w:num="2" w:equalWidth="off">
            <w:col w:w="3315" w:space="1357"/>
            <w:col w:w="4628"/>
          </w:cols>
        </w:sectPr>
      </w:pPr>
      <w:r>
        <w:rPr>
          <w:rFonts w:cs="Arial" w:hAnsi="Arial" w:eastAsia="Arial" w:ascii="Arial"/>
          <w:w w:val="107"/>
          <w:position w:val="-1"/>
          <w:sz w:val="20"/>
          <w:szCs w:val="20"/>
        </w:rPr>
        <w:t>0</w:t>
      </w:r>
      <w:r>
        <w:rPr>
          <w:rFonts w:cs="Arial" w:hAnsi="Arial" w:eastAsia="Arial" w:ascii="Arial"/>
          <w:w w:val="100"/>
          <w:position w:val="-1"/>
          <w:sz w:val="20"/>
          <w:szCs w:val="20"/>
        </w:rPr>
        <w:t>                                  </w:t>
      </w:r>
      <w:r>
        <w:rPr>
          <w:rFonts w:cs="Arial" w:hAnsi="Arial" w:eastAsia="Arial" w:ascii="Arial"/>
          <w:w w:val="107"/>
          <w:position w:val="-1"/>
          <w:sz w:val="20"/>
          <w:szCs w:val="20"/>
        </w:rPr>
        <w:t>0,00%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27"/>
        <w:ind w:left="648"/>
      </w:pPr>
      <w:r>
        <w:rPr>
          <w:rFonts w:cs="Arial" w:hAnsi="Arial" w:eastAsia="Arial" w:ascii="Arial"/>
          <w:w w:val="107"/>
          <w:sz w:val="20"/>
          <w:szCs w:val="20"/>
        </w:rPr>
        <w:t>USLUŽNE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107"/>
          <w:sz w:val="20"/>
          <w:szCs w:val="20"/>
        </w:rPr>
        <w:t>DJELATNOSTI</w:t>
      </w:r>
      <w:r>
        <w:rPr>
          <w:rFonts w:cs="Arial" w:hAnsi="Arial" w:eastAsia="Arial" w:ascii="Arial"/>
          <w:w w:val="100"/>
          <w:sz w:val="20"/>
          <w:szCs w:val="20"/>
        </w:rPr>
        <w:t>                            </w:t>
      </w:r>
      <w:r>
        <w:rPr>
          <w:rFonts w:cs="Arial" w:hAnsi="Arial" w:eastAsia="Arial" w:ascii="Arial"/>
          <w:w w:val="107"/>
          <w:sz w:val="20"/>
          <w:szCs w:val="20"/>
        </w:rPr>
        <w:t>0</w:t>
      </w:r>
      <w:r>
        <w:rPr>
          <w:rFonts w:cs="Arial" w:hAnsi="Arial" w:eastAsia="Arial" w:ascii="Arial"/>
          <w:w w:val="100"/>
          <w:sz w:val="20"/>
          <w:szCs w:val="20"/>
        </w:rPr>
        <w:t>                                  </w:t>
      </w:r>
      <w:r>
        <w:rPr>
          <w:rFonts w:cs="Arial" w:hAnsi="Arial" w:eastAsia="Arial" w:ascii="Arial"/>
          <w:w w:val="107"/>
          <w:sz w:val="20"/>
          <w:szCs w:val="20"/>
        </w:rPr>
        <w:t>0,00%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23"/>
        <w:ind w:left="648"/>
        <w:sectPr>
          <w:type w:val="continuous"/>
          <w:pgSz w:w="11920" w:h="16840"/>
          <w:pgMar w:top="780" w:bottom="280" w:left="1320" w:right="1300"/>
        </w:sectPr>
      </w:pPr>
      <w:r>
        <w:rPr>
          <w:rFonts w:cs="Arial" w:hAnsi="Arial" w:eastAsia="Arial" w:ascii="Arial"/>
          <w:b/>
          <w:w w:val="107"/>
          <w:sz w:val="20"/>
          <w:szCs w:val="20"/>
        </w:rPr>
        <w:t>UKUPNO</w:t>
      </w:r>
      <w:r>
        <w:rPr>
          <w:rFonts w:cs="Arial" w:hAnsi="Arial" w:eastAsia="Arial" w:ascii="Arial"/>
          <w:b/>
          <w:w w:val="100"/>
          <w:sz w:val="20"/>
          <w:szCs w:val="20"/>
        </w:rPr>
        <w:t>                                                         </w:t>
      </w:r>
      <w:r>
        <w:rPr>
          <w:rFonts w:cs="Arial" w:hAnsi="Arial" w:eastAsia="Arial" w:ascii="Arial"/>
          <w:b/>
          <w:w w:val="107"/>
          <w:sz w:val="20"/>
          <w:szCs w:val="20"/>
        </w:rPr>
        <w:t>8</w:t>
      </w:r>
      <w:r>
        <w:rPr>
          <w:rFonts w:cs="Arial" w:hAnsi="Arial" w:eastAsia="Arial" w:ascii="Arial"/>
          <w:b/>
          <w:w w:val="100"/>
          <w:sz w:val="20"/>
          <w:szCs w:val="20"/>
        </w:rPr>
        <w:t>                                </w:t>
      </w:r>
      <w:r>
        <w:rPr>
          <w:rFonts w:cs="Arial" w:hAnsi="Arial" w:eastAsia="Arial" w:ascii="Arial"/>
          <w:b/>
          <w:w w:val="107"/>
          <w:sz w:val="20"/>
          <w:szCs w:val="20"/>
        </w:rPr>
        <w:t>100,00%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6"/>
        <w:ind w:left="100" w:right="5459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Rekonstrukcija kapelice Sv. Zenona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82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U   rujnu   je   nedaleko   od   naselja   Sv.   Sebastijan,   u   kampanji   Supiga,   inaugurirana   je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rekonstruirana kapelica Sv.Zenona. Riječ je o inicijativi pokrenutoj od strana bujskih građana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Slađana Dragojevića i Valtera Turčinovića te podržana od strane  Grada Buja koji je osigurao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sredstva, dok su radovi izvršeni od strane bujske tvrtke Metior – gradnja d.o.o.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 w:lineRule="auto" w:line="360"/>
        <w:ind w:left="100" w:right="80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Inauguracija ove kapelice predstavlja početak rekonstrukcija cijele serije  kapelica, po kojima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je nekada Buje bilo poznato i koje će biti povezane označenim putevima, što će predstavljati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dodatnu vrijednost za ovo područje.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4"/>
        <w:ind w:left="2383"/>
      </w:pPr>
      <w:r>
        <w:pict>
          <v:shape type="#_x0000_t75" style="width:225pt;height:293.25pt">
            <v:imagedata o:title="" r:id="rId8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6773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Značajne manifestacije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  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Obilježavanje  50.  obljetnice  od  izgradnje  talijanske  srednje  škole  „Leonardo  Da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Vinci”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  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Dan Grada Buje – Buie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  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Dan domovinske zahvalnosti i Dan hrvatskih branitelja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  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Dan sjećanja na žrtve Domovinskog rata i Dan sjećanja na žrtvu Vukovara i Škabrnje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  <w:sectPr>
          <w:pgMar w:header="0" w:footer="1123" w:top="1220" w:bottom="280" w:left="1320" w:right="1300"/>
          <w:pgSz w:w="11920" w:h="16840"/>
        </w:sectPr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  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Obilježavanje 76. obljetnice bitke kod Kućibrega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62" w:lineRule="auto" w:line="360"/>
        <w:ind w:left="1605" w:right="1603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Izviješće o radu Upravnog odjela za komunalne djelatnosti</w:t>
      </w: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 za razdoblje 01.07.2020. do 31.12.2020. godine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left"/>
        <w:spacing w:lineRule="auto" w:line="358"/>
        <w:ind w:left="820" w:right="170" w:hanging="3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</w:t>
        <w:tab/>
      </w: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Odluka o izmjenama i dopunama Odluke o postupku davanja u zakup javnih površina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i  iznosu naknade za korištenje javnih površina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3"/>
        <w:ind w:left="421" w:right="339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  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Godišnji plan davanja koncesija iz područja komunalnih djelatnosti za 2021. godinu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  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Prve izmjene i dopune programa održavanja komunalne infrastrukture za 2021. godinu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80" w:val="left"/>
        </w:tabs>
        <w:jc w:val="left"/>
        <w:spacing w:lineRule="auto" w:line="358"/>
        <w:ind w:left="820" w:right="831" w:hanging="3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</w:t>
        <w:tab/>
        <w:tab/>
      </w: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Treće izmjene i dopune Programa investicijskog i tekućeg održavanja i ostalih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kapitalnih ulaganja u 2020. godini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left"/>
        <w:spacing w:before="3" w:lineRule="auto" w:line="358"/>
        <w:ind w:left="820" w:right="715" w:hanging="3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</w:t>
        <w:tab/>
      </w: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Druge izmjene i dopune Programa održavanja komunalne infrastrukture u 2020.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godini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left"/>
        <w:spacing w:before="3" w:lineRule="auto" w:line="358"/>
        <w:ind w:left="820" w:right="1324" w:hanging="3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</w:t>
        <w:tab/>
      </w: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Četvrte izmjene i dopune Programa gradnje objekata i uređaja komunalne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infrastrukture za 2020. godinu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left"/>
        <w:spacing w:before="3" w:lineRule="auto" w:line="358"/>
        <w:ind w:left="820" w:right="132" w:hanging="3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</w:t>
        <w:tab/>
      </w: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Treće izmjene i dopune programa gradnje objekata i uređaja komunalne infrastrukture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za 2020. godinu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left"/>
        <w:spacing w:before="3" w:lineRule="auto" w:line="358"/>
        <w:ind w:left="820" w:right="423" w:hanging="3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</w:t>
        <w:tab/>
      </w: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Odluka o davanju prethodne suglasnosti na prijedlog Sporazuma o osnivanju Javne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vatrogasne postrojbe Umag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left"/>
        <w:spacing w:before="3" w:lineRule="auto" w:line="358"/>
        <w:ind w:left="820" w:right="910" w:hanging="3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</w:t>
        <w:tab/>
      </w: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Odluka o davanju prethodne suglasnosti na prijedlog Statuta Javne vatrogasne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postrojbe Umag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left"/>
        <w:spacing w:before="3" w:lineRule="auto" w:line="358"/>
        <w:ind w:left="820" w:right="75" w:hanging="3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</w:t>
        <w:tab/>
      </w: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Program održavanja komunalne infrastrukture u 2021. godini sa projekcijama za 2022.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i 2023. godinu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left"/>
        <w:spacing w:before="3" w:lineRule="auto" w:line="358"/>
        <w:ind w:left="820" w:right="682" w:hanging="3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</w:t>
        <w:tab/>
      </w: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Program gradnje objekata i uređaja komunalne infrastrukture za 2021. godinu sa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projekcijama za 2022. i 2023. godinu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3"/>
        <w:ind w:left="421" w:right="344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  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Odluka o donošenju plana djelovanja u području prirodnih nepogoda u 2021. godini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left"/>
        <w:spacing w:lineRule="auto" w:line="358"/>
        <w:ind w:left="820" w:right="715" w:hanging="3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</w:t>
        <w:tab/>
      </w: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Proveden postupak nabave i zaključen ugovor za uslugu izrade elaborata urbane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opreme za starogradsku jezgru – izrada elaborata u tijeku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left"/>
        <w:spacing w:before="3" w:lineRule="auto" w:line="358"/>
        <w:ind w:left="820" w:right="777" w:hanging="360"/>
        <w:sectPr>
          <w:pgMar w:header="0" w:footer="1123" w:top="820" w:bottom="280" w:left="1320" w:right="1320"/>
          <w:pgSz w:w="11920" w:h="16840"/>
        </w:sectPr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</w:t>
        <w:tab/>
      </w: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Provedeni postupci i sastavljeni ugovori za komunalne djelatnosti (koncesija za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obavljanje dimnjačarskih poslova, veterinarsko-higijeničarski poslovi)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62"/>
        <w:ind w:left="120" w:right="4412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Ugradnja polupodzemnih spremnika za otpad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tLeast" w:line="400"/>
        <w:ind w:left="120" w:right="65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Sa ciljem smanjenja ukupne količine proizvedenog komunalnog otpada i poticanja odvajanja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korisnog otpada nastavljeno je sa ugradnjom polupodzemnih spremnika tako da su u drugoj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polovici godine postavljeni spremnici u ulicama </w:t>
      </w: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Vladimir Nazor, Sunčana i  Digitronska.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17"/>
      </w:pPr>
      <w:r>
        <w:pict>
          <v:shape type="#_x0000_t75" style="position:absolute;margin-left:295.1pt;margin-top:0pt;width:221.25pt;height:165.95pt;mso-position-horizontal-relative:page;mso-position-vertical-relative:paragraph;z-index:-994">
            <v:imagedata o:title="" r:id="rId9"/>
          </v:shape>
        </w:pict>
      </w:r>
      <w:r>
        <w:pict>
          <v:shape type="#_x0000_t75" style="width:221.25pt;height:165.95pt">
            <v:imagedata o:title="" r:id="rId10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9" w:lineRule="exact" w:line="180"/>
        <w:ind w:left="120"/>
      </w:pPr>
      <w:r>
        <w:rPr>
          <w:rFonts w:cs="Times New Roman" w:hAnsi="Times New Roman" w:eastAsia="Times New Roman" w:ascii="Times New Roman"/>
          <w:b/>
          <w:color w:val="000009"/>
          <w:sz w:val="16"/>
          <w:szCs w:val="16"/>
        </w:rPr>
        <w:t>Sunčana ulica                                                                                           Vladimira Nazora</w:t>
      </w:r>
      <w:r>
        <w:rPr>
          <w:rFonts w:cs="Times New Roman" w:hAnsi="Times New Roman" w:eastAsia="Times New Roman" w:asci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right"/>
        <w:spacing w:before="39" w:lineRule="exact" w:line="180"/>
        <w:ind w:right="2015"/>
      </w:pPr>
      <w:r>
        <w:pict>
          <v:shape type="#_x0000_t75" style="position:absolute;margin-left:166.8pt;margin-top:-156.631pt;width:221.25pt;height:165.95pt;mso-position-horizontal-relative:page;mso-position-vertical-relative:paragraph;z-index:-993">
            <v:imagedata o:title="" r:id="rId11"/>
          </v:shape>
        </w:pict>
      </w:r>
      <w:r>
        <w:rPr>
          <w:rFonts w:cs="Times New Roman" w:hAnsi="Times New Roman" w:eastAsia="Times New Roman" w:ascii="Times New Roman"/>
          <w:b/>
          <w:color w:val="000009"/>
          <w:sz w:val="16"/>
          <w:szCs w:val="16"/>
        </w:rPr>
        <w:t>Digitronska</w:t>
      </w:r>
      <w:r>
        <w:rPr>
          <w:rFonts w:cs="Times New Roman" w:hAnsi="Times New Roman" w:eastAsia="Times New Roman" w:ascii="Times New Roman"/>
          <w:color w:val="0000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auto" w:line="360"/>
        <w:ind w:left="120" w:right="62"/>
        <w:sectPr>
          <w:pgMar w:header="0" w:footer="1123" w:top="820" w:bottom="280" w:left="1300" w:right="1320"/>
          <w:pgSz w:w="11920" w:h="16840"/>
        </w:sectPr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Stoga je donesena i dopuna cjenika javne usluge prikupljanja miješanog komunalnog otpada i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biorazgradivog komunalnog otpada za korisnike usluge koji koriste polupodzemne spremnike.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62"/>
        <w:ind w:left="120" w:right="4925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Izgradnja reciklažnog dvorišta u Bujama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20" w:right="80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Okončani su radovi na izgradnji reciklažnog dvorišta u Bujama i obavljen je tehnički pregled.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Na temelju Uporabne dozvole od 01.09.2020. sklopljen je Ugovor o prijenosu na upravljanje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sa  komunalnim  poduzećem  „6.  Maj“  d.o.o.  a  reciklažno  dvorište  otvoreno  je  za  građane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 w:lineRule="exact" w:line="260"/>
        <w:ind w:left="120" w:right="8010"/>
      </w:pPr>
      <w:r>
        <w:rPr>
          <w:rFonts w:cs="Times New Roman" w:hAnsi="Times New Roman" w:eastAsia="Times New Roman" w:ascii="Times New Roman"/>
          <w:color w:val="000009"/>
          <w:position w:val="-1"/>
          <w:sz w:val="24"/>
          <w:szCs w:val="24"/>
        </w:rPr>
        <w:t>24.09.2020.</w:t>
      </w:r>
      <w:r>
        <w:rPr>
          <w:rFonts w:cs="Times New Roman" w:hAnsi="Times New Roman" w:eastAsia="Times New Roman" w:ascii="Times New Roman"/>
          <w:color w:val="0000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17"/>
      </w:pPr>
      <w:r>
        <w:pict>
          <v:shape type="#_x0000_t75" style="position:absolute;margin-left:294.35pt;margin-top:0pt;width:220.5pt;height:146.9pt;mso-position-horizontal-relative:page;mso-position-vertical-relative:paragraph;z-index:-992">
            <v:imagedata o:title="" r:id="rId12"/>
          </v:shape>
        </w:pict>
      </w:r>
      <w:r>
        <w:pict>
          <v:shape type="#_x0000_t75" style="width:220.5pt;height:146.9pt">
            <v:imagedata o:title="" r:id="rId13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120" w:right="3093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Programom izgradnje nerazvrstanih cesta za 2020. godinu: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20" w:right="78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Pripremljena  je  tender  dokumentacija  za  raspisivanje  jednostavne  nabave  te  je  sklopljen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Ugovor za izvođenje radova na pojačanom održavanju </w:t>
      </w: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dijela nerazvrstane ceste  od Krasice</w:t>
      </w: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 do Punte.    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Izvedeni su  radovi zamjene slabo nosive podloge i asfaltiranja u ukupnoj dužini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od 850,00 m. Nadzor nad radovima provodio je Upravni Odjel.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17"/>
        <w:sectPr>
          <w:pgMar w:header="0" w:footer="1123" w:top="820" w:bottom="280" w:left="1300" w:right="1300"/>
          <w:pgSz w:w="11920" w:h="16840"/>
        </w:sectPr>
      </w:pPr>
      <w:r>
        <w:pict>
          <v:shape type="#_x0000_t75" style="position:absolute;margin-left:297.35pt;margin-top:1.65pt;width:218.25pt;height:163.7pt;mso-position-horizontal-relative:page;mso-position-vertical-relative:paragraph;z-index:-991">
            <v:imagedata o:title="" r:id="rId14"/>
          </v:shape>
        </w:pict>
      </w:r>
      <w:r>
        <w:pict>
          <v:shape type="#_x0000_t75" style="width:220.5pt;height:165.35pt">
            <v:imagedata o:title="" r:id="rId15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62"/>
        <w:ind w:left="120" w:right="5920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Izbočine za smirivanje prometa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tLeast" w:line="400"/>
        <w:ind w:left="120" w:right="77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Sa ciljem osiguranja veće sigurnosti u prometu ugrađene su izbočine za smirivanje prometa na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pješačkim prijelazima u </w:t>
      </w: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Bujama u Grožnjanskoj i Istarskoj ulici 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te je postavljena prometna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signalizacija.  Prethodno  su  izrađeni  prometni  elaborati  koji  su  bili  uvjet  za  dobivanjem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suglasnosti MUP-a te Županijske uprave za ceste.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17"/>
      </w:pPr>
      <w:r>
        <w:pict>
          <v:shape type="#_x0000_t75" style="position:absolute;margin-left:298.85pt;margin-top:0.55pt;width:221.25pt;height:165.95pt;mso-position-horizontal-relative:page;mso-position-vertical-relative:paragraph;z-index:-990">
            <v:imagedata o:title="" r:id="rId16"/>
          </v:shape>
        </w:pict>
      </w:r>
      <w:r>
        <w:pict>
          <v:shape type="#_x0000_t75" style="width:222pt;height:166.5pt">
            <v:imagedata o:title="" r:id="rId17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20"/>
      </w:pPr>
      <w:r>
        <w:rPr>
          <w:rFonts w:cs="Times New Roman" w:hAnsi="Times New Roman" w:eastAsia="Times New Roman" w:ascii="Times New Roman"/>
          <w:b/>
          <w:color w:val="000009"/>
          <w:position w:val="-1"/>
          <w:sz w:val="24"/>
          <w:szCs w:val="24"/>
        </w:rPr>
        <w:t>Prometno rješenje Klesarske</w:t>
      </w:r>
      <w:r>
        <w:rPr>
          <w:rFonts w:cs="Times New Roman" w:hAnsi="Times New Roman" w:eastAsia="Times New Roman" w:ascii="Times New Roman"/>
          <w:color w:val="0000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 w:lineRule="auto" w:line="360"/>
        <w:ind w:left="120" w:right="81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Izrađene  su  varijante  prometnih  rješenja  za  naselje  oko  Klesarske  ulice  u  Bujama  te  je  u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suradnji  sa  Mjesnim  odborom  Buje  usuglašeno  najprihvatljivije  rješenje.  Ovom  novom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regulacijom prometa se želi postići bolja i sigurnija protočnost prometa motornim vozilima.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17"/>
        <w:sectPr>
          <w:pgMar w:header="0" w:footer="1123" w:top="820" w:bottom="280" w:left="1300" w:right="1300"/>
          <w:pgSz w:w="11920" w:h="16840"/>
        </w:sectPr>
      </w:pPr>
      <w:r>
        <w:pict>
          <v:shape type="#_x0000_t75" style="position:absolute;margin-left:289.3pt;margin-top:48pt;width:228.45pt;height:110.25pt;mso-position-horizontal-relative:page;mso-position-vertical-relative:paragraph;z-index:-989">
            <v:imagedata o:title="" r:id="rId18"/>
          </v:shape>
        </w:pict>
      </w:r>
      <w:r>
        <w:pict>
          <v:shape type="#_x0000_t75" style="width:215.45pt;height:158.25pt">
            <v:imagedata o:title="" r:id="rId19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2"/>
        <w:ind w:left="120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Uređenje pješačko-planinarske staze Zingarela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20"/>
      </w:pPr>
      <w:r>
        <w:rPr>
          <w:rFonts w:cs="Times New Roman" w:hAnsi="Times New Roman" w:eastAsia="Times New Roman" w:ascii="Times New Roman"/>
          <w:color w:val="000009"/>
          <w:position w:val="-1"/>
          <w:sz w:val="24"/>
          <w:szCs w:val="24"/>
        </w:rPr>
        <w:t>U sklopu uređenja planinarske staze Zingarela postavljen je viseći most u dužini 22,00 m</w:t>
      </w:r>
      <w:r>
        <w:rPr>
          <w:rFonts w:cs="Times New Roman" w:hAnsi="Times New Roman" w:eastAsia="Times New Roman" w:ascii="Times New Roman"/>
          <w:color w:val="000000"/>
          <w:position w:val="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17"/>
      </w:pPr>
      <w:r>
        <w:pict>
          <v:shape type="#_x0000_t75" style="position:absolute;margin-left:300.35pt;margin-top:0pt;width:211.5pt;height:211.5pt;mso-position-horizontal-relative:page;mso-position-vertical-relative:paragraph;z-index:-988">
            <v:imagedata o:title="" r:id="rId20"/>
          </v:shape>
        </w:pict>
      </w:r>
      <w:r>
        <w:pict>
          <v:shape type="#_x0000_t75" style="width:211.5pt;height:211.5pt">
            <v:imagedata o:title="" r:id="rId21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20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Saniran je kameni zid u mjestu Oskuruš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5"/>
          <w:szCs w:val="15"/>
        </w:rPr>
        <w:jc w:val="left"/>
        <w:spacing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601"/>
        <w:sectPr>
          <w:pgMar w:header="0" w:footer="1123" w:top="820" w:bottom="280" w:left="1300" w:right="1560"/>
          <w:pgSz w:w="11920" w:h="16840"/>
        </w:sectPr>
      </w:pPr>
      <w:r>
        <w:pict>
          <v:shape type="#_x0000_t75" style="width:305.25pt;height:228.95pt">
            <v:imagedata o:title="" r:id="rId22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2"/>
        <w:ind w:left="120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Dječje igralište u Jurcaniji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tLeast" w:line="400"/>
        <w:ind w:left="120" w:right="63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Na rubu građevinskog područja naselja Jurcanija uz prometnicu koja vodu prema Kršetama na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inicijativu MO Kršete, uređena je javna površina i postavljena su igrala za djecu.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579"/>
      </w:pPr>
      <w:r>
        <w:pict>
          <v:shape type="#_x0000_t75" style="width:307.4pt;height:226.5pt">
            <v:imagedata o:title="" r:id="rId23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20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Centar za inkluziju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0"/>
        <w:ind w:left="120" w:right="59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Nakon  provedenog  postupka  jednostavne  nabave  sklopljen  je  Ugovor  o  građenju  te  su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okončani radovi na uređenju sanitarija ukupne površine 33,25 m</w:t>
      </w:r>
      <w:r>
        <w:rPr>
          <w:rFonts w:cs="Times New Roman" w:hAnsi="Times New Roman" w:eastAsia="Times New Roman" w:ascii="Times New Roman"/>
          <w:color w:val="000009"/>
          <w:position w:val="9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color w:val="000009"/>
          <w:position w:val="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17"/>
        <w:sectPr>
          <w:pgMar w:header="0" w:footer="1123" w:top="820" w:bottom="280" w:left="1300" w:right="1320"/>
          <w:pgSz w:w="11920" w:h="16840"/>
        </w:sectPr>
      </w:pPr>
      <w:r>
        <w:pict>
          <v:shape type="#_x0000_t75" style="position:absolute;margin-left:297.35pt;margin-top:0pt;width:220.5pt;height:165.35pt;mso-position-horizontal-relative:page;mso-position-vertical-relative:paragraph;z-index:-987">
            <v:imagedata o:title="" r:id="rId24"/>
          </v:shape>
        </w:pict>
      </w:r>
      <w:r>
        <w:pict>
          <v:shape type="#_x0000_t75" style="width:220.5pt;height:165.35pt">
            <v:imagedata o:title="" r:id="rId25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2"/>
        <w:ind w:left="100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Izgrađena   je   protupožarna   vatrogasna   rampa   koja   je   prilagođena   potrebama   osoba   sa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00"/>
      </w:pPr>
      <w:r>
        <w:rPr>
          <w:rFonts w:cs="Times New Roman" w:hAnsi="Times New Roman" w:eastAsia="Times New Roman" w:ascii="Times New Roman"/>
          <w:color w:val="000009"/>
          <w:position w:val="-1"/>
          <w:sz w:val="24"/>
          <w:szCs w:val="24"/>
        </w:rPr>
        <w:t>invaliditetom.</w:t>
      </w:r>
      <w:r>
        <w:rPr>
          <w:rFonts w:cs="Times New Roman" w:hAnsi="Times New Roman" w:eastAsia="Times New Roman" w:ascii="Times New Roman"/>
          <w:color w:val="0000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009"/>
      </w:pPr>
      <w:r>
        <w:pict>
          <v:shape type="#_x0000_t75" style="width:262.45pt;height:186pt">
            <v:imagedata o:title="" r:id="rId26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100" w:right="5772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Sanitarije u vinarskom podrumu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78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Neuređena  prostorija  u  sklopu  vinarskog  podruma  prenamijenjena  je  u  sanitarni  čvor.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Obzirom  da  je  započela  rekonstrukcija  Talijanske  srednje  škole  “Leonardo  Da  Vinci”  dio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vinarskog podruma koristiti će učenici za praktičnu nastavu a izgradnja sanitarnog čvora bio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je jedan od uvjeta za dobivanjem suglasnosti Ministarstva znanosti i obrazovanja.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256"/>
        <w:sectPr>
          <w:pgMar w:header="0" w:footer="1123" w:top="820" w:bottom="280" w:left="1320" w:right="1300"/>
          <w:pgSz w:w="11920" w:h="16840"/>
        </w:sectPr>
      </w:pPr>
      <w:r>
        <w:pict>
          <v:shape type="#_x0000_t75" style="width:237.75pt;height:178.3pt">
            <v:imagedata o:title="" r:id="rId27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62"/>
        <w:ind w:left="120" w:right="4627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Uređenje prostorija tavana Gradske uprave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tLeast" w:line="400"/>
        <w:ind w:left="120" w:right="62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U sklopu radova na rekonstrukciji Talijanske srednje škole „Leonaro Da Vinci“ i osiguranja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prostora  za  učenike  na  novoj  lokaciji  u  zgradi  POU  uređene  su  prostorije  tavana  Gradske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uprave za djelatnike Županijskih ureda koji su do sada bili smješteni u zgradi POU.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17"/>
      </w:pPr>
      <w:r>
        <w:pict>
          <v:shape type="#_x0000_t75" style="position:absolute;margin-left:297.35pt;margin-top:-1.15pt;width:222pt;height:166.5pt;mso-position-horizontal-relative:page;mso-position-vertical-relative:paragraph;z-index:-986">
            <v:imagedata o:title="" r:id="rId28"/>
          </v:shape>
        </w:pict>
      </w:r>
      <w:r>
        <w:pict>
          <v:shape type="#_x0000_t75" style="width:220.5pt;height:165.35pt">
            <v:imagedata o:title="" r:id="rId29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20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Uređena je arhiva za Županijske urede na Trgu Josipa Broza Tita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953"/>
        <w:sectPr>
          <w:pgMar w:header="0" w:footer="1123" w:top="820" w:bottom="280" w:left="1300" w:right="1320"/>
          <w:pgSz w:w="11920" w:h="16840"/>
        </w:sectPr>
      </w:pPr>
      <w:r>
        <w:pict>
          <v:shape type="#_x0000_t75" style="width:270pt;height:202.5pt">
            <v:imagedata o:title="" r:id="rId30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2" w:lineRule="exact" w:line="260"/>
        <w:ind w:left="100"/>
      </w:pPr>
      <w:r>
        <w:rPr>
          <w:rFonts w:cs="Times New Roman" w:hAnsi="Times New Roman" w:eastAsia="Times New Roman" w:ascii="Times New Roman"/>
          <w:b/>
          <w:color w:val="000009"/>
          <w:position w:val="-1"/>
          <w:sz w:val="24"/>
          <w:szCs w:val="24"/>
        </w:rPr>
        <w:t>U sportskoj zoni Buje na ulazu u nogometno igralište uređena je fasada objekta</w:t>
      </w:r>
      <w:r>
        <w:rPr>
          <w:rFonts w:cs="Times New Roman" w:hAnsi="Times New Roman" w:eastAsia="Times New Roman" w:ascii="Times New Roman"/>
          <w:color w:val="0000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901"/>
      </w:pPr>
      <w:r>
        <w:pict>
          <v:shape type="#_x0000_t75" style="width:273.2pt;height:213.75pt">
            <v:imagedata o:title="" r:id="rId31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100" w:right="72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Provedba  projekta  ugradnje  energetski  učinkovite  i  ekološke  javne  rasvjete  –  LED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8324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rasvjeta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5385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Radovi su započeli sredinom studenog.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3109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Projekt je podijeljen u 2 funkcionalne cjeline na sljedeći način: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80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Prva (1.) funkcionalna cjelina je dio područja zahvata projekta koji se MOŽE na ekonomski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prihvatljiv  način  tehničkim  rješenjima  uskladiti  sa  propozicijama  natječaja  HBOR  te  njega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izraditi prema Pravilniku o jednostavnim i drugim građevinama i radovima.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 w:lineRule="auto" w:line="360"/>
        <w:ind w:left="100" w:right="78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Druga  (2.)  funkcionalna  cjelina  je  dio  područja  zahvata  projekta  koji  se  NE  MOŽE  na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ekonomski prihvatljiv način tehničkim rješenjima uskladiti sa propozicijama natječaja HBOR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te  njega  izraditi  prema  Pravilniku  o  održavanju  građevina  (NN  122/2014)  koji  omogućuje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zamjenu   svjetiljka   po   principu   „1   za   1“   korištenjem   tehnološki   naprednijih,   okolišno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prihvatljivijih i energetski učinkovitijih svjetiljka u LED tehnologiji, ali uz očuvanje jednakih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ili  boljih  uvjeta  osvijetljenosti  u  odnosu  na  zatečeno  postojeće  stanje,  te  se  ista  financira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kreditom komercijalne banke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 w:lineRule="auto" w:line="360"/>
        <w:ind w:left="100" w:right="86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U svrhu realizacije projekta provedena su 2 postupka javne nabave i 3 postupka jednostavnih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nabava kako slijedi: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 w:lineRule="auto" w:line="360"/>
        <w:ind w:left="100" w:right="82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-  nabava  LED  cestovnih  svjetiljki  (  po  provedenom  postupku  odabran  ponuditelj  Omega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software d.o.o., Zagreb – ukupna cijena 1.461.802,94 kn sa uključenim PDV-om )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 w:lineRule="auto" w:line="360"/>
        <w:ind w:left="100" w:right="85"/>
        <w:sectPr>
          <w:pgMar w:header="0" w:footer="1123" w:top="820" w:bottom="280" w:left="1320" w:right="1300"/>
          <w:pgSz w:w="11920" w:h="16840"/>
        </w:sectPr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-  nabava  za  odabir  izvođača  radova  (  po  provedenom  postupku  odabran  ponuditelj  Brolex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d.o.o., Buje – ukupna cijena radova 798.727,50 kn sa uključenim PDV-om )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2"/>
        <w:ind w:left="100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- nabava usluge projektantskog nadzora (po provedenom postupku odabran ponuditelj TESLA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d.o.o., Horvatsko – ukupna cijena usluge 29.750,00 kn sa uključenim PDV-om )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-  nabava  usluge  stručnog  nadzora  (po  provedenom  postupku  odabran  ponuditelj  TESLA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d.o.o., Horvatsko - ukupna cijena usluge 64.375,00 kn sa uključenim PDV-om )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- nabava usluge kontrolnih ispitivanja (po provedenom postupku odabran ponuditelj TESLA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d.o.o., Horvatsko - ukupna cijena usluge 139.950,00 kn sa uključenim PDV-om )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00"/>
      </w:pPr>
      <w:r>
        <w:rPr>
          <w:rFonts w:cs="Times New Roman" w:hAnsi="Times New Roman" w:eastAsia="Times New Roman" w:ascii="Times New Roman"/>
          <w:b/>
          <w:color w:val="000009"/>
          <w:position w:val="-1"/>
          <w:sz w:val="24"/>
          <w:szCs w:val="24"/>
        </w:rPr>
        <w:t>Ukupna vrijednost projekta modernizacije javne rasvjete iznosi 2.494.605,44 kn.</w:t>
      </w:r>
      <w:r>
        <w:rPr>
          <w:rFonts w:cs="Times New Roman" w:hAnsi="Times New Roman" w:eastAsia="Times New Roman" w:ascii="Times New Roman"/>
          <w:color w:val="000000"/>
          <w:position w:val="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457"/>
      </w:pPr>
      <w:r>
        <w:pict>
          <v:shape type="#_x0000_t75" style="width:168pt;height:255.85pt">
            <v:imagedata o:title="" r:id="rId32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10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  <w:ind w:right="117"/>
      </w:pPr>
      <w:r>
        <w:pict>
          <v:shape type="#_x0000_t75" style="position:absolute;margin-left:316.85pt;margin-top:-293.597pt;width:172.5pt;height:253.6pt;mso-position-horizontal-relative:page;mso-position-vertical-relative:paragraph;z-index:-985">
            <v:imagedata o:title="" r:id="rId33"/>
          </v:shape>
        </w:pict>
      </w: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Pročelnik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ind w:right="118"/>
        <w:sectPr>
          <w:pgMar w:header="0" w:footer="1123" w:top="820" w:bottom="280" w:left="1320" w:right="1300"/>
          <w:pgSz w:w="11920" w:h="16840"/>
        </w:sectPr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Elvis Glavičić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62"/>
        <w:ind w:left="3022" w:right="3037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Izvješće o izvršenim poslovima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auto" w:line="360"/>
        <w:ind w:left="1121" w:right="1144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Upravnog odjela za opće poslove - Assessorato per gli affari generali</w:t>
      </w: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 za razdoblje 01.07.2020. do 31.12.2020. godine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82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Upravni  odjel  za  opće  poslove  nadležan  je  za  poslove  iz  područja  proračuna  i  financija,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lokalne   samouprave,   društvenih   djelatnosti   i   gospodarstva   te   je   iste   obavljao   prema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usvojenom Planu i programu rada Upravnog odjela za opće poslove za 2020. godinu, klasa: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/>
        <w:ind w:left="100" w:right="2439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023-01/19-01/13, ur.broj: 2105/01-03/01-19-1 od 23.12.2019. godine.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86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Poslovi  iz  nadležnosti  Odsjeka  za  proračun  i  financije  izvršeni  su  u  skladu  sa  Zakonski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propisanim rokovima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both"/>
        <w:spacing w:lineRule="auto" w:line="358"/>
        <w:ind w:left="820" w:right="82" w:hanging="3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</w:t>
        <w:tab/>
      </w: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Polugodišnji  Financijski  izvještaj  Grada  Buje  –  Buie  i  konsolidirani  polugodišnji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financijski izvještaj za 2020. godinu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"/>
        <w:ind w:left="4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  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Devetomjesečni Financijski izvještaj Grada Buja – Buie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  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Polugodišnji izvještaj o izvršenju proračuna Grada Buja – Buie za 2020. godinu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  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Treće i Četvrte Izmjene i dopune plana proračuna za 2020. godinu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both"/>
        <w:spacing w:lineRule="auto" w:line="358"/>
        <w:ind w:left="820" w:right="92" w:hanging="3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</w:t>
        <w:tab/>
      </w: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Plan proračuna Grada Buja – Buie za 2021. godinu s projekcijama za 2022. i 2023.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godinu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both"/>
        <w:spacing w:before="3" w:lineRule="auto" w:line="359"/>
        <w:ind w:left="820" w:right="82" w:hanging="3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</w:t>
        <w:tab/>
      </w: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Krediti  za  LED  rasvjetu  kod  IKB  Umag  d.d.  i  HBOR  (priprema  dokumentacije  za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kreditne  zahtjeve  i  dokumentacije  za  dobivanje  Suglasnosti  za  zaduženje  od  Vlade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RH)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"/>
        <w:ind w:left="4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  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Provjera  sadržaja  Izjave  o  fiskalnoj  odgovornosti  Grada  za  2019.  godinu  od  strane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Ministarstva financija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both"/>
        <w:spacing w:lineRule="auto" w:line="358"/>
        <w:ind w:left="820" w:right="81" w:hanging="3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</w:t>
        <w:tab/>
      </w: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Provjere  Izjava  o  fiskalnoj  odgovornosti  proračunskih  korisnika  Grada  i  trgovačkih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društava u 100%-+ tnom vlasništvu Grada za 2019. godinu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both"/>
        <w:spacing w:before="3" w:lineRule="auto" w:line="359"/>
        <w:ind w:left="820" w:right="81" w:hanging="3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</w:t>
        <w:tab/>
      </w: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Priprema dokumentacije za nadzor naplate prihoda Hrvatskih voda i nadzor projekta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Izgradnje   reciklažnog   dvorišta   od  strane  Fonda  za   zaštitu   okoliša  i   energetsku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učinkovitost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both"/>
        <w:spacing w:before="3" w:lineRule="auto" w:line="359"/>
        <w:ind w:left="820" w:right="82" w:hanging="3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</w:t>
        <w:tab/>
      </w: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Ostali  tekući  poslovi  likvidature,  knjiženja,  plaćanja,  usklađenja  s  proračunskim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korisnicima,  obračuna  plaća  i  naknada,  ispostavljanja  računa,  rješenja  i  uplatnica,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potvrda, IOS-ai dr.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both"/>
        <w:spacing w:before="3" w:lineRule="auto" w:line="358"/>
        <w:ind w:left="820" w:right="86" w:hanging="360"/>
        <w:sectPr>
          <w:pgMar w:header="0" w:footer="1123" w:top="820" w:bottom="280" w:left="1320" w:right="1300"/>
          <w:pgSz w:w="11920" w:h="16840"/>
        </w:sectPr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</w:t>
        <w:tab/>
      </w: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Propisana   izvješća   prema   Poreznoj   upravi,   Državnom   zavodu   za   statistiku,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Ministarstvu financija i drugim tijelima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62"/>
        <w:ind w:left="62" w:right="401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Poslovi iz djelokruga Odsjeka za lokalnu samoupravu, društvene djelatnosti i gospodarstvo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both"/>
        <w:spacing w:lineRule="auto" w:line="358"/>
        <w:ind w:left="820" w:right="83" w:hanging="3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</w:t>
        <w:tab/>
      </w: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Tekući poslovi pisarnice (otvaranje i raspoređivanje predmeta po odjelima, arhiviranje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riješenih predmeta i izlučivanje, slanje i raspored primljene pošte)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both"/>
        <w:spacing w:before="3" w:lineRule="auto" w:line="359"/>
        <w:ind w:left="820" w:right="81" w:hanging="3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</w:t>
        <w:tab/>
      </w: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Tekući   zahtjevi   korisnika   (socijalno   ugroženo   stanovništvo,   korisnici   zajamčene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minimalne  naknade)  sukladno  Odluci  o  socijalnoj  skrbi  Grada  Buja  i  Zakonu  o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socijalnoj skrbi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both"/>
        <w:spacing w:before="3" w:lineRule="auto" w:line="358"/>
        <w:ind w:left="820" w:right="81" w:hanging="3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</w:t>
        <w:tab/>
      </w: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Proveden natječaj i sklopljeni Ugovori o stipendiranju učenika i studenata, mjesečne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isplate stipendija za učenike i studente, revidiranje Ugovora o stipendiranju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both"/>
        <w:spacing w:before="3" w:lineRule="auto" w:line="359"/>
        <w:ind w:left="820" w:right="79" w:hanging="3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</w:t>
        <w:tab/>
      </w: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Raspisan  poziv  i  donesena  rješenja  za  subvencioniranje  participacija  roditelja  u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troškovima   dječjeg   vrtića,   školskih   marenda,   produženog   boravka,   udžbenika   i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autobusnog prijevoza, mjesečne isplate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"/>
        <w:ind w:left="4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  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Obrađeni Zahtjevi i isplaćena jednokratna pomoć umirovljenicima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both"/>
        <w:spacing w:lineRule="auto" w:line="358"/>
        <w:ind w:left="820" w:right="79" w:hanging="3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</w:t>
        <w:tab/>
      </w: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Provedene kontrole na licu mjesta kod primatelja transfera iz Proračuna – donacije i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pomoći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both"/>
        <w:spacing w:before="3" w:lineRule="auto" w:line="359"/>
        <w:ind w:left="820" w:right="81" w:hanging="3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</w:t>
        <w:tab/>
      </w: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Prijedlozi  izmjena  i dopuna  šest  Programa  javnih  potreba  iz  nadležnosti  Odsjeka  za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Treće i Četvrte izmjene i dopune proračuna za 2020. godinu te Plan proračuna Grada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Buja – Buie za 2021. godinu s projekcijama za 2022. i 2023. godinu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"/>
        <w:ind w:left="4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  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Priprema i raspisivanje natječaja za prodaju državnog poljoprivrednog zemljišta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  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Priprema i raspisivanje natječaja za zakup državnog poljoprivrednog zemljišta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both"/>
        <w:spacing w:lineRule="auto" w:line="359"/>
        <w:ind w:left="820" w:right="79" w:hanging="3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</w:t>
        <w:tab/>
      </w: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Ostali   poslovi   i   aktivnosti   u   svezi   raspolaganja   poljoprivrednim   zemljištem   u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vlasništvu   države   (brisovna   očitovanja,   aneksi   ugovora,   ugovori   za   privremeno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korištenje, revalorizacija zakupnina)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"/>
        <w:ind w:left="4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  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Koordinacija i administriranje prijava i ugovora po kreditnom programu „Poduzetnik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20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Istarska županija 2020.“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both"/>
        <w:spacing w:lineRule="auto" w:line="358"/>
        <w:ind w:left="820" w:right="84" w:hanging="3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</w:t>
        <w:tab/>
      </w: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Praćenje  izvršenja  naplate  i  obveza  po  ugovorima  iz  nadležnosti  odsjeka  (udruge,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škole, poljoprivredno zemljište, potpore, pomoći, donacije)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"/>
        <w:ind w:left="4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  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Izrada akta, objava obavijesti i naloga vezanih uz provedbu protuepidemijskih mjera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both"/>
        <w:spacing w:lineRule="auto" w:line="358"/>
        <w:ind w:left="820" w:right="80" w:hanging="3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</w:t>
        <w:tab/>
      </w: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Izrada    akata    i    obavljanje    stručnih    i    administrativnih    poslova    te    vođenje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korespondencije po nalogu Gradonačelnika i potrebe Gradskog vijeća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"/>
        <w:ind w:left="4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  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Uređivanje i objava Službenih novina Grada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ind w:right="118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Pročelnica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ind w:right="116"/>
        <w:sectPr>
          <w:pgMar w:header="0" w:footer="1123" w:top="820" w:bottom="280" w:left="1320" w:right="1300"/>
          <w:pgSz w:w="11920" w:h="16840"/>
        </w:sectPr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Loreta Makovac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62"/>
        <w:ind w:left="3982" w:right="3996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I z v j e š ć e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auto" w:line="360"/>
        <w:ind w:left="447" w:right="471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o radu Upravnog odjela za prostorno uređenje i upravljanje gradskom imovinom</w:t>
      </w: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 za razdoblje od 01.07.2020. do 31.12.2020. godine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87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Energetska obnova vanjske ovojnice i ugradnja obnovljivih izvora energije na objektu</w:t>
      </w: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 dječjeg vrtića u Bujama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79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Tijekom  trećeg  tromjesečja  2020.  održane  su  3  koordinacije  na  gradilištu  sa  sudionicima  u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gradnji  glede  promjene  stručnog  nadzora,  ugradnje  građevinskih  proizvoda  i  opreme  te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izvedbe detalja krova.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 w:lineRule="auto" w:line="360"/>
        <w:ind w:left="100" w:right="82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Praćeno  je  tjedno  izvođenje  radova.  Završena  je  fasada  cjelokupnog  objekta.  Ugrađena  sva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stolarija.  Izvedeni  su  krovovi  i  postavljena  limarija.  Postavljeni  su  fotonaponski  paneli  i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rasvjetna tijela.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" w:lineRule="auto" w:line="360"/>
        <w:ind w:left="100" w:right="2057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Ukupna vrijednost izvedenih radova do sada iznosi 3.530.516,32 kuna.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Pripremljena je sva dokumentacija za kontrolu i povlačenje EU sredstava.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 w:lineRule="auto" w:line="360"/>
        <w:ind w:left="100" w:right="81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Odrađene su jednostavne nabave za stručni nadzor, koordinatora zaštite na radu te projektnu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dokumentaciju strojarstva.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 w:lineRule="auto" w:line="360"/>
        <w:ind w:left="100" w:right="78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Tijekom   trećeg   tromjesečja   2020.   obavljeno   je   mjesečno   izvještavanje   ministarstva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graditeljstva o provedbi programa i izvedenim radovima.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 w:lineRule="auto" w:line="360"/>
        <w:ind w:left="100" w:right="77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Tijekom  zadnjeg  kvartala  2020.  održane  su  4  koordinacije  na  gradilištu  sa  sudionicima  u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gradnji glede djelomične izmjene projektne dokumentacije, strojarskog dijela, ishođenje novih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suglasnosti  na  izmjene,  ugradnje  građevinskih  proizvoda  i  opreme  te  izmjene  pojedinih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detalja izvedbe strojarstva, fotonapona te zamjene izolacijskog sloja.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 w:lineRule="auto" w:line="360"/>
        <w:ind w:left="100" w:right="80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Praćeno   je   tjedno   izvođenje   radova.   Otklonjeni   su   nedostaci   građevinsko-obrtničkih   i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elektroinstalaterskih radova, postavljena je nedostajuća krovna limarija, odvodnja, odrađena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je  sanacija  špaleta  otvora  i  fasade,  postavljena  izolacija  ravnih  krovova  demontirane  su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nezadovoljavajuće  izolacije  unutarnjih  zidova  u  pomoćnim  prostorijama  kuhinje  koje  ne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zadovoljavaju uvjete iz Glavnog projekta. Završena je fasada cjelokupnog objekta. Ugrađena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sva stolarija. Izvedeni su krovovi i postavljena limarija. Postavljeni su fotonaponski paneli i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rasvjetna tijela.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 w:lineRule="auto" w:line="360"/>
        <w:ind w:left="100" w:right="87"/>
        <w:sectPr>
          <w:pgMar w:header="0" w:footer="1123" w:top="820" w:bottom="280" w:left="1320" w:right="1300"/>
          <w:pgSz w:w="11920" w:h="16840"/>
        </w:sectPr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Izrađena  je  izmjena  projekta  u  strojarskom  dijelu,  odabrano  je  najoptimalnije  rješenje  te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pristupilo se izvedbi istog, položene su cijevi te odrađeni proboji ravnoga krova tako da su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građevinsko-obrtnički radovi ravnoga krova dovršeni, građevina je time zatvorena.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62" w:lineRule="auto" w:line="360"/>
        <w:ind w:left="100" w:right="79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Odrađeni su poslovi oko solarne elektrane od 23,24kW uz poštivanje uvjeta distributera (HEP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ODS).  Pripremljene  su  podloge  i  poslan  zahtjev  za  početak  korištenja  mreže,  odrađene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potrebne radnje za postavljanje instalacije u pogon.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/>
        <w:ind w:left="100" w:right="2339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Ukupna vrijednost izvedenih radova do sada iznosi 4.110.682,09 kuna.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84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Sve izmjene projektne dokumentacije i izvedbe koordinirane su tjedno i odobrene od Fonda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za zaštitu okoliša i energetsku učinkovitost te poslan zahtjev uz pripremljenu dokumentaciju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za produženje roka provedbe projekta.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/>
        <w:ind w:left="100" w:right="1143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Pripremljena je i poslana sva dokumentacija za kontrolu i povlačenje EU sredstava.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79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Tijekom   četvrtog   tromjesečja   2020.   obavljeno   je   mjesečno   izvještavanje   ministarstva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graditeljstva o provedbi programa i izvedenim radovima.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4026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Projekt support – implementacija akcijskog plana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78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Tijekom trećeg tromjesečja 2020. pripremljena je i redovito slana potrebna dokumentacija za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praćenje  i  usporedbu  potrošnje  u  zgradi  gradske  uprave  Grada  Buja  za  natjecanje  u  2020.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godini koje se sastoji u uštedama energije.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 w:lineRule="auto" w:line="360"/>
        <w:ind w:left="100" w:right="84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Tijekom četvrtog tromjesečja 2020. pripremljena je i redovito slana potrebna dokumentacija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za praćenje i usporedbu potrošnje u zgradi gradske uprave Grada Buja za natjecanje u 2020.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godini koje se sastoji u uštedama energije.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 w:lineRule="auto" w:line="360"/>
        <w:ind w:left="100" w:right="82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Izneseni   su   poduzeti   koraci,   dojmovi,   iskustva   te   analizirani   prikupljeni   podaci   među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natjecateljima.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5546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Interpretacijski centar San Servolo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87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Održane  su  dvije  koordinacije  gradilišta  na  kojima  se  odredio  način  rasvjete  i  pozicije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instalacija, vatrodojava i alarmni uređaji. Postavljen je i dio unutarnje opreme.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5878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Ornitološki park Porta Madona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86"/>
        <w:sectPr>
          <w:pgMar w:header="0" w:footer="1123" w:top="820" w:bottom="280" w:left="1320" w:right="1300"/>
          <w:pgSz w:w="11920" w:h="16840"/>
        </w:sectPr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Izrađeno  je  idejno  rješenje  ornitološkog  parka  te  poslani  zahtjevi  za  suglasnosti  nadležnim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tijelima za izvedbu zahvata u prostoru.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62"/>
        <w:ind w:left="100" w:right="7844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Tourism4All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0"/>
        <w:ind w:left="100" w:right="78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Dostavljeno je 3.izvješće za razdoblje od 1.01. do 30.06.2020., koje je prihvaćeno u cijelosti i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očekuje se povrat sredstava do kraja godine. Nastavljeno je provođenje projekta putem on-line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komunikacija   i   sastanaka   tijekom   kojih   je   izrađena   zajednička   strategija   marketinga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metodologija i izrađena je draft brošura projekta čije tiskanje je predviđeno krajem godine.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Odrađena priprema za 4.izvješće za razdoblje od 1.07. do 31.12.2020., čiji rok za dostavu je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 w:lineRule="auto" w:line="360"/>
        <w:ind w:left="100" w:right="78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15.01.2021.   Nastavljeno   je   provođenje   projekta   putem   on-line   partnerskih   sastanaka,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provedena je jednostavna nabava za uslugu izrade web stranice projekta; provedena je nabava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za dva gusjeničara za potrebe osoba s invaliditetom.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6938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Sanacija kaštela Rota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81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Okončani  su  svi  ugovoreni  radovi  i  sve  ugovorene  usluge,  plaćeni  su  svi  troškovi  te  je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donatorima  Ministarsvu  kulture  i  Istarskoj  županiji  dostavljeno  završno  izvješće  koje  je  i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odobreno.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5305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Sanacija krova stare uljare u Bujama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81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Okončani  su  svi  ugovoreni  radovi  i  sve  ugovorene  usluge,  plaćeni  su  svi  troškovi  te  je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donatorima Ministarsvu kulture i Istarskoj županiji dostavljeno završno koje je i odobreno.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4967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40.simpozijum Kiparske škole Kornarija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80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Održavanje  40.simpozija,  planirano  za  kolovoz  2020.,  definitivno  je  odgođeno  je  za  2021.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zbog COVID-19. Održani su sastanci on-line radi pripreme kataloga čije je tiskanje u planu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krajem godine.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6174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Izdvoji sve - Fai la differenza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84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Projekt  je  završen  u  kolovozu  i  verifikacija  koju  je  izvršio  FZOEU  kod  nositelja  projekta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5241"/>
        <w:sectPr>
          <w:pgMar w:header="0" w:footer="1123" w:top="820" w:bottom="280" w:left="1320" w:right="1300"/>
          <w:pgSz w:w="11920" w:h="16840"/>
        </w:sectPr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Grada Novigrada uspješno je provedena.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62"/>
        <w:ind w:left="100" w:right="3633"/>
      </w:pPr>
      <w:r>
        <w:rPr>
          <w:rFonts w:cs="Times New Roman" w:hAnsi="Times New Roman" w:eastAsia="Times New Roman" w:ascii="Times New Roman"/>
          <w:b/>
          <w:color w:val="000009"/>
          <w:sz w:val="24"/>
          <w:szCs w:val="24"/>
        </w:rPr>
        <w:t>Izgradnja i opremanje reciklažnog dvorišta u Bujama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  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Projekt je završen, radovi su okončano 03.08.2020. i dobivena je uporabna dozvala.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0"/>
        <w:ind w:left="820" w:right="82"/>
      </w:pP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Ugovorom  o  upravljanju  između  Grada  Buja-Buie  i  društva  6.Maj  d.o.o.  reciklažno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dvorište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both"/>
        <w:spacing w:before="2" w:lineRule="auto" w:line="358"/>
        <w:ind w:left="820" w:right="88" w:hanging="3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</w:t>
        <w:tab/>
      </w: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komunikacija  i  slanje  obrazaca  prema  FZOEU:  mjesečni  obrasci  CFF  i  ZNS-ovi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poslani su redovito, a poslani su svi redom odobreni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both"/>
        <w:spacing w:before="3" w:lineRule="auto" w:line="359"/>
        <w:ind w:left="820" w:right="78" w:hanging="360"/>
      </w:pP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  <w:t></w:t>
        <w:tab/>
      </w:r>
      <w:r>
        <w:rPr>
          <w:rFonts w:cs="Arial Unicode MS" w:hAnsi="Arial Unicode MS" w:eastAsia="Arial Unicode MS" w:ascii="Arial Unicode MS"/>
          <w:color w:val="000009"/>
          <w:sz w:val="24"/>
          <w:szCs w:val="24"/>
        </w:rPr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verifikacije od strane donatora FZOEU po završetku radova uspješno je provedena; a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u   tijeku   je   priprema   zadnjeg   zahtjeva   za   povrat   sredstava   vezano   za   plaćanje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okončanih situacija nadzora i izvršitelja radova. Očekivani povrat sredstava od strane</w:t>
      </w:r>
      <w:r>
        <w:rPr>
          <w:rFonts w:cs="Times New Roman" w:hAnsi="Times New Roman" w:eastAsia="Times New Roman" w:ascii="Times New Roman"/>
          <w:color w:val="000009"/>
          <w:sz w:val="24"/>
          <w:szCs w:val="24"/>
        </w:rPr>
        <w:t> donatora je kraj godine</w:t>
      </w:r>
      <w:r>
        <w:rPr>
          <w:rFonts w:cs="Times New Roman" w:hAnsi="Times New Roman" w:eastAsia="Times New Roman" w:ascii="Times New Roman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5673"/>
      </w:pPr>
      <w:r>
        <w:rPr>
          <w:rFonts w:cs="Times New Roman" w:hAnsi="Times New Roman" w:eastAsia="Times New Roman" w:ascii="Times New Roman"/>
          <w:b/>
          <w:sz w:val="24"/>
          <w:szCs w:val="24"/>
        </w:rPr>
        <w:t>Prostorno planska dokumentacija</w:t>
      </w:r>
      <w:r>
        <w:rPr>
          <w:rFonts w:cs="Times New Roman" w:hAnsi="Times New Roman" w:eastAsia="Times New Roman" w:ascii="Times New Roman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0"/>
        <w:ind w:left="100" w:right="80"/>
      </w:pPr>
      <w:r>
        <w:rPr>
          <w:rFonts w:cs="Times New Roman" w:hAnsi="Times New Roman" w:eastAsia="Times New Roman" w:ascii="Times New Roman"/>
          <w:sz w:val="24"/>
          <w:szCs w:val="24"/>
        </w:rPr>
        <w:t>U  ovom  izvještajnom  razdoblju  donesena  je  Odluka  o  donošenju  Urbanističkog  plana</w:t>
      </w:r>
      <w:r>
        <w:rPr>
          <w:rFonts w:cs="Times New Roman" w:hAnsi="Times New Roman" w:eastAsia="Times New Roman" w:ascii="Times New Roman"/>
          <w:sz w:val="24"/>
          <w:szCs w:val="24"/>
        </w:rPr>
        <w:t> uređenja TRP Porta Madona na sjednici Gradskog vijeća održanoj 22.12.2020.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" w:lineRule="auto" w:line="360"/>
        <w:ind w:left="100" w:right="85"/>
      </w:pPr>
      <w:r>
        <w:rPr>
          <w:rFonts w:cs="Times New Roman" w:hAnsi="Times New Roman" w:eastAsia="Times New Roman" w:ascii="Times New Roman"/>
          <w:sz w:val="24"/>
          <w:szCs w:val="24"/>
        </w:rPr>
        <w:t>Radi se o izdvojenom građevinskom području izvan naselja ugostiteljsko turističke namjene</w:t>
      </w:r>
      <w:r>
        <w:rPr>
          <w:rFonts w:cs="Times New Roman" w:hAnsi="Times New Roman" w:eastAsia="Times New Roman" w:ascii="Times New Roman"/>
          <w:sz w:val="24"/>
          <w:szCs w:val="24"/>
        </w:rPr>
        <w:t> definiranog Prostornim planom Grada Buja (Službene novine Grada Buja broj 02/05, 10/11,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" w:lineRule="auto" w:line="360"/>
        <w:ind w:left="100" w:right="389"/>
      </w:pPr>
      <w:r>
        <w:rPr>
          <w:rFonts w:cs="Times New Roman" w:hAnsi="Times New Roman" w:eastAsia="Times New Roman" w:ascii="Times New Roman"/>
          <w:sz w:val="24"/>
          <w:szCs w:val="24"/>
        </w:rPr>
        <w:t>01/12, 5/15, 21/18), ukupne površine 8,00 ha koje je u potpunosti neizgrađeno i neuređeno.</w:t>
      </w:r>
      <w:r>
        <w:rPr>
          <w:rFonts w:cs="Times New Roman" w:hAnsi="Times New Roman" w:eastAsia="Times New Roman" w:ascii="Times New Roman"/>
          <w:sz w:val="24"/>
          <w:szCs w:val="24"/>
        </w:rPr>
        <w:t> Područje koje je predmet ovog Plana nije opremljeno dovodnom infrastrukturom.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/>
        <w:ind w:left="100" w:right="98"/>
      </w:pPr>
      <w:r>
        <w:rPr>
          <w:rFonts w:cs="Times New Roman" w:hAnsi="Times New Roman" w:eastAsia="Times New Roman" w:ascii="Times New Roman"/>
          <w:sz w:val="24"/>
          <w:szCs w:val="24"/>
        </w:rPr>
        <w:t>Područje obuhvata UPU-a od važnosti je za Grad Buje koje prema PPUGB ima kapacitet od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926"/>
      </w:pPr>
      <w:r>
        <w:rPr>
          <w:rFonts w:cs="Times New Roman" w:hAnsi="Times New Roman" w:eastAsia="Times New Roman" w:ascii="Times New Roman"/>
          <w:sz w:val="24"/>
          <w:szCs w:val="24"/>
        </w:rPr>
        <w:t>400 postelja.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2875"/>
      </w:pPr>
      <w:r>
        <w:rPr>
          <w:rFonts w:cs="Times New Roman" w:hAnsi="Times New Roman" w:eastAsia="Times New Roman" w:ascii="Times New Roman"/>
          <w:sz w:val="24"/>
          <w:szCs w:val="24"/>
        </w:rPr>
        <w:t>Vlasnik zemljišta unutar obuhvata UPU-a je Republika Hrvatska.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00" w:right="88"/>
      </w:pPr>
      <w:r>
        <w:rPr>
          <w:rFonts w:cs="Times New Roman" w:hAnsi="Times New Roman" w:eastAsia="Times New Roman" w:ascii="Times New Roman"/>
          <w:sz w:val="24"/>
          <w:szCs w:val="24"/>
        </w:rPr>
        <w:t>Sukladno čl. 43. Zakona o prostornom uređenju UPU je  bilo potrebno donijeti do kraja 2020.</w:t>
      </w:r>
      <w:r>
        <w:rPr>
          <w:rFonts w:cs="Times New Roman" w:hAnsi="Times New Roman" w:eastAsia="Times New Roman" w:ascii="Times New Roman"/>
          <w:sz w:val="24"/>
          <w:szCs w:val="24"/>
        </w:rPr>
        <w:t> godine budući ističe rok od 7 godina propisan Zakonom, jer će u protivnom isto prestati biti</w:t>
      </w:r>
      <w:r>
        <w:rPr>
          <w:rFonts w:cs="Times New Roman" w:hAnsi="Times New Roman" w:eastAsia="Times New Roman" w:ascii="Times New Roman"/>
          <w:sz w:val="24"/>
          <w:szCs w:val="24"/>
        </w:rPr>
        <w:t> građevinsko područje.</w:t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4614"/>
      </w:pPr>
      <w:r>
        <w:rPr>
          <w:rFonts w:cs="Times New Roman" w:hAnsi="Times New Roman" w:eastAsia="Times New Roman" w:ascii="Times New Roman"/>
          <w:b/>
          <w:sz w:val="24"/>
          <w:szCs w:val="24"/>
        </w:rPr>
        <w:t>Prodaja nekretnina i ostali upravni postupci</w:t>
      </w:r>
      <w:r>
        <w:rPr>
          <w:rFonts w:cs="Times New Roman" w:hAnsi="Times New Roman" w:eastAsia="Times New Roman" w:ascii="Times New Roman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0"/>
        <w:ind w:left="100" w:right="79"/>
      </w:pPr>
      <w:r>
        <w:rPr>
          <w:rFonts w:cs="Times New Roman" w:hAnsi="Times New Roman" w:eastAsia="Times New Roman" w:ascii="Times New Roman"/>
          <w:sz w:val="24"/>
          <w:szCs w:val="24"/>
        </w:rPr>
        <w:t>U  ovom  izvještajnom  razdoblju  objavljena  su  2  natječaja  za  prodaju  nekretnina,  te  je</w:t>
      </w:r>
      <w:r>
        <w:rPr>
          <w:rFonts w:cs="Times New Roman" w:hAnsi="Times New Roman" w:eastAsia="Times New Roman" w:ascii="Times New Roman"/>
          <w:sz w:val="24"/>
          <w:szCs w:val="24"/>
        </w:rPr>
        <w:t> oprihodovano: cca 1.016.674,00  kuna.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/>
        <w:ind w:left="100" w:right="5533"/>
      </w:pPr>
      <w:r>
        <w:rPr>
          <w:rFonts w:cs="Times New Roman" w:hAnsi="Times New Roman" w:eastAsia="Times New Roman" w:ascii="Times New Roman"/>
          <w:sz w:val="24"/>
          <w:szCs w:val="24"/>
        </w:rPr>
        <w:t>Rješenja o naknadi za legalizacije: 29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4119"/>
      </w:pPr>
      <w:r>
        <w:rPr>
          <w:rFonts w:cs="Times New Roman" w:hAnsi="Times New Roman" w:eastAsia="Times New Roman" w:ascii="Times New Roman"/>
          <w:sz w:val="24"/>
          <w:szCs w:val="24"/>
        </w:rPr>
        <w:t>Rješenja za zemljišta nužna za uporabu građevina: 3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5739"/>
        <w:sectPr>
          <w:pgMar w:header="0" w:footer="1123" w:top="820" w:bottom="280" w:left="1320" w:right="1300"/>
          <w:pgSz w:w="11920" w:h="16840"/>
        </w:sectPr>
      </w:pPr>
      <w:r>
        <w:rPr>
          <w:rFonts w:cs="Times New Roman" w:hAnsi="Times New Roman" w:eastAsia="Times New Roman" w:ascii="Times New Roman"/>
          <w:sz w:val="24"/>
          <w:szCs w:val="24"/>
        </w:rPr>
        <w:t>Očitovanja zona sanitarne zaštite: 5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2"/>
        <w:ind w:left="100"/>
      </w:pPr>
      <w:r>
        <w:rPr>
          <w:rFonts w:cs="Times New Roman" w:hAnsi="Times New Roman" w:eastAsia="Times New Roman" w:ascii="Times New Roman"/>
          <w:b/>
          <w:sz w:val="24"/>
          <w:szCs w:val="24"/>
        </w:rPr>
        <w:t>Pozivi i kandidirani projekti</w:t>
      </w:r>
      <w:r>
        <w:rPr>
          <w:rFonts w:cs="Times New Roman" w:hAnsi="Times New Roman" w:eastAsia="Times New Roman" w:ascii="Times New Roman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both"/>
        <w:spacing w:lineRule="auto" w:line="359"/>
        <w:ind w:left="820" w:right="79" w:hanging="360"/>
      </w:pPr>
      <w:r>
        <w:rPr>
          <w:rFonts w:cs="Arial Unicode MS" w:hAnsi="Arial Unicode MS" w:eastAsia="Arial Unicode MS" w:ascii="Arial Unicode MS"/>
          <w:sz w:val="24"/>
          <w:szCs w:val="24"/>
        </w:rPr>
        <w:t></w:t>
        <w:tab/>
      </w:r>
      <w:r>
        <w:rPr>
          <w:rFonts w:cs="Arial Unicode MS" w:hAnsi="Arial Unicode MS" w:eastAsia="Arial Unicode MS" w:ascii="Arial Unicode MS"/>
          <w:sz w:val="24"/>
          <w:szCs w:val="24"/>
        </w:rPr>
      </w:r>
      <w:r>
        <w:rPr>
          <w:rFonts w:cs="Times New Roman" w:hAnsi="Times New Roman" w:eastAsia="Times New Roman" w:ascii="Times New Roman"/>
          <w:sz w:val="24"/>
          <w:szCs w:val="24"/>
        </w:rPr>
        <w:t>poziv  Ministarstva  kulture  za  Program  potreba  u  kulturi  u  2021.:  kandidirani  su</w:t>
      </w:r>
      <w:r>
        <w:rPr>
          <w:rFonts w:cs="Times New Roman" w:hAnsi="Times New Roman" w:eastAsia="Times New Roman" w:ascii="Times New Roman"/>
          <w:sz w:val="24"/>
          <w:szCs w:val="24"/>
        </w:rPr>
        <w:t> projekti  obnove  Kaštela  Rota  u  Momjanu,  obnove  krova  Stare  uljare  u  Bujama,</w:t>
      </w:r>
      <w:r>
        <w:rPr>
          <w:rFonts w:cs="Times New Roman" w:hAnsi="Times New Roman" w:eastAsia="Times New Roman" w:ascii="Times New Roman"/>
          <w:sz w:val="24"/>
          <w:szCs w:val="24"/>
        </w:rPr>
        <w:t> obnove stare osnovne škole na Trgu Sv.Servula, popravak zvonika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both"/>
        <w:spacing w:before="3" w:lineRule="auto" w:line="358"/>
        <w:ind w:left="820" w:right="86" w:hanging="360"/>
      </w:pPr>
      <w:r>
        <w:rPr>
          <w:rFonts w:cs="Arial Unicode MS" w:hAnsi="Arial Unicode MS" w:eastAsia="Arial Unicode MS" w:ascii="Arial Unicode MS"/>
          <w:sz w:val="24"/>
          <w:szCs w:val="24"/>
        </w:rPr>
        <w:t></w:t>
        <w:tab/>
      </w:r>
      <w:r>
        <w:rPr>
          <w:rFonts w:cs="Arial Unicode MS" w:hAnsi="Arial Unicode MS" w:eastAsia="Arial Unicode MS" w:ascii="Arial Unicode MS"/>
          <w:sz w:val="24"/>
          <w:szCs w:val="24"/>
        </w:rPr>
      </w:r>
      <w:r>
        <w:rPr>
          <w:rFonts w:cs="Times New Roman" w:hAnsi="Times New Roman" w:eastAsia="Times New Roman" w:ascii="Times New Roman"/>
          <w:sz w:val="24"/>
          <w:szCs w:val="24"/>
        </w:rPr>
        <w:t>poziv IŽ UO za kulturu za Program potreba u kulturi u 2021.: kandidirani su projekti</w:t>
      </w:r>
      <w:r>
        <w:rPr>
          <w:rFonts w:cs="Times New Roman" w:hAnsi="Times New Roman" w:eastAsia="Times New Roman" w:ascii="Times New Roman"/>
          <w:sz w:val="24"/>
          <w:szCs w:val="24"/>
        </w:rPr>
        <w:t> obnove  Kaštela  Rota  u  Momjanu,  obnove  krova  Stare  uljare  u  Bujama,  projekt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"/>
        <w:ind w:left="820"/>
      </w:pPr>
      <w:r>
        <w:rPr>
          <w:rFonts w:cs="Times New Roman" w:hAnsi="Times New Roman" w:eastAsia="Times New Roman" w:ascii="Times New Roman"/>
          <w:sz w:val="24"/>
          <w:szCs w:val="24"/>
        </w:rPr>
        <w:t>„Istroveneto” i  projekt „Bujski Statut”</w:t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both"/>
        <w:spacing w:lineRule="auto" w:line="358"/>
        <w:ind w:left="820" w:right="80" w:hanging="360"/>
      </w:pPr>
      <w:r>
        <w:rPr>
          <w:rFonts w:cs="Arial Unicode MS" w:hAnsi="Arial Unicode MS" w:eastAsia="Arial Unicode MS" w:ascii="Arial Unicode MS"/>
          <w:sz w:val="24"/>
          <w:szCs w:val="24"/>
        </w:rPr>
        <w:t></w:t>
        <w:tab/>
      </w:r>
      <w:r>
        <w:rPr>
          <w:rFonts w:cs="Arial Unicode MS" w:hAnsi="Arial Unicode MS" w:eastAsia="Arial Unicode MS" w:ascii="Arial Unicode MS"/>
          <w:sz w:val="24"/>
          <w:szCs w:val="24"/>
        </w:rPr>
      </w:r>
      <w:r>
        <w:rPr>
          <w:rFonts w:cs="Times New Roman" w:hAnsi="Times New Roman" w:eastAsia="Times New Roman" w:ascii="Times New Roman"/>
          <w:sz w:val="24"/>
          <w:szCs w:val="24"/>
        </w:rPr>
        <w:t>poziv  regije  Friuli  Venezia  Giulia  (FVG-Italija):  u  partnerstvu  s  općinom  Duino-</w:t>
      </w:r>
      <w:r>
        <w:rPr>
          <w:rFonts w:cs="Times New Roman" w:hAnsi="Times New Roman" w:eastAsia="Times New Roman" w:ascii="Times New Roman"/>
          <w:sz w:val="24"/>
          <w:szCs w:val="24"/>
        </w:rPr>
        <w:t> Aurisina  prijavljena  su  dva  projekta  u  području  kulture:  „Duino  Book  2021”  i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"/>
        <w:ind w:left="820"/>
      </w:pPr>
      <w:r>
        <w:rPr>
          <w:rFonts w:cs="Times New Roman" w:hAnsi="Times New Roman" w:eastAsia="Times New Roman" w:ascii="Times New Roman"/>
          <w:sz w:val="24"/>
          <w:szCs w:val="24"/>
        </w:rPr>
        <w:t>„Karsiart”.</w:t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both"/>
        <w:spacing w:lineRule="auto" w:line="359"/>
        <w:ind w:left="820" w:right="78" w:hanging="360"/>
      </w:pPr>
      <w:r>
        <w:rPr>
          <w:rFonts w:cs="Arial Unicode MS" w:hAnsi="Arial Unicode MS" w:eastAsia="Arial Unicode MS" w:ascii="Arial Unicode MS"/>
          <w:sz w:val="24"/>
          <w:szCs w:val="24"/>
        </w:rPr>
        <w:t></w:t>
        <w:tab/>
      </w:r>
      <w:r>
        <w:rPr>
          <w:rFonts w:cs="Arial Unicode MS" w:hAnsi="Arial Unicode MS" w:eastAsia="Arial Unicode MS" w:ascii="Arial Unicode MS"/>
          <w:sz w:val="24"/>
          <w:szCs w:val="24"/>
        </w:rPr>
      </w:r>
      <w:r>
        <w:rPr>
          <w:rFonts w:cs="Times New Roman" w:hAnsi="Times New Roman" w:eastAsia="Times New Roman" w:ascii="Times New Roman"/>
          <w:sz w:val="24"/>
          <w:szCs w:val="24"/>
        </w:rPr>
        <w:t>poziv   FZOEU   „Pametni   gradovi”:   prijavljen   je   projekt   „Platforma   webGIS   za</w:t>
      </w:r>
      <w:r>
        <w:rPr>
          <w:rFonts w:cs="Times New Roman" w:hAnsi="Times New Roman" w:eastAsia="Times New Roman" w:ascii="Times New Roman"/>
          <w:sz w:val="24"/>
          <w:szCs w:val="24"/>
        </w:rPr>
        <w:t> upravljanje prostornim podacima i za povećanje kvalitete života građana” (vrijednost</w:t>
      </w:r>
      <w:r>
        <w:rPr>
          <w:rFonts w:cs="Times New Roman" w:hAnsi="Times New Roman" w:eastAsia="Times New Roman" w:ascii="Times New Roman"/>
          <w:sz w:val="24"/>
          <w:szCs w:val="24"/>
        </w:rPr>
        <w:t> projekta 200.000,00 kn s uključenim PDV-om, zatraženo sufinanciranje od 80.000,00</w:t>
      </w:r>
      <w:r>
        <w:rPr>
          <w:rFonts w:cs="Times New Roman" w:hAnsi="Times New Roman" w:eastAsia="Times New Roman" w:ascii="Times New Roman"/>
          <w:sz w:val="24"/>
          <w:szCs w:val="24"/>
        </w:rPr>
        <w:t> kn).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both"/>
        <w:spacing w:before="3" w:lineRule="auto" w:line="358"/>
        <w:ind w:left="820" w:right="78" w:hanging="360"/>
      </w:pPr>
      <w:r>
        <w:rPr>
          <w:rFonts w:cs="Arial Unicode MS" w:hAnsi="Arial Unicode MS" w:eastAsia="Arial Unicode MS" w:ascii="Arial Unicode MS"/>
          <w:sz w:val="24"/>
          <w:szCs w:val="24"/>
        </w:rPr>
        <w:t></w:t>
        <w:tab/>
      </w:r>
      <w:r>
        <w:rPr>
          <w:rFonts w:cs="Arial Unicode MS" w:hAnsi="Arial Unicode MS" w:eastAsia="Arial Unicode MS" w:ascii="Arial Unicode MS"/>
          <w:sz w:val="24"/>
          <w:szCs w:val="24"/>
        </w:rPr>
      </w:r>
      <w:r>
        <w:rPr>
          <w:rFonts w:cs="Times New Roman" w:hAnsi="Times New Roman" w:eastAsia="Times New Roman" w:ascii="Times New Roman"/>
          <w:sz w:val="24"/>
          <w:szCs w:val="24"/>
        </w:rPr>
        <w:t>poziv  Agencije  za  plaćanje  u  poljoprivredi  (APPRRR),  mjera  8.5.2,    prijavljen  je</w:t>
      </w:r>
      <w:r>
        <w:rPr>
          <w:rFonts w:cs="Times New Roman" w:hAnsi="Times New Roman" w:eastAsia="Times New Roman" w:ascii="Times New Roman"/>
          <w:sz w:val="24"/>
          <w:szCs w:val="24"/>
        </w:rPr>
        <w:t> projekt postavljanja promatračnica na području Porte Madone (vrijednost projekta cca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"/>
        <w:ind w:left="820"/>
      </w:pPr>
      <w:r>
        <w:rPr>
          <w:rFonts w:cs="Times New Roman" w:hAnsi="Times New Roman" w:eastAsia="Times New Roman" w:ascii="Times New Roman"/>
          <w:sz w:val="24"/>
          <w:szCs w:val="24"/>
        </w:rPr>
        <w:t>430.000,00 kn s uključenim PDV-om, zatraženo 100 % sufinanciranje).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both"/>
        <w:spacing w:before="4" w:lineRule="atLeast" w:line="400"/>
        <w:ind w:left="820" w:right="79" w:hanging="360"/>
      </w:pPr>
      <w:r>
        <w:rPr>
          <w:rFonts w:cs="Arial Unicode MS" w:hAnsi="Arial Unicode MS" w:eastAsia="Arial Unicode MS" w:ascii="Arial Unicode MS"/>
          <w:sz w:val="24"/>
          <w:szCs w:val="24"/>
        </w:rPr>
        <w:t></w:t>
        <w:tab/>
      </w:r>
      <w:r>
        <w:rPr>
          <w:rFonts w:cs="Arial Unicode MS" w:hAnsi="Arial Unicode MS" w:eastAsia="Arial Unicode MS" w:ascii="Arial Unicode MS"/>
          <w:sz w:val="24"/>
          <w:szCs w:val="24"/>
        </w:rPr>
      </w:r>
      <w:r>
        <w:rPr>
          <w:rFonts w:cs="Times New Roman" w:hAnsi="Times New Roman" w:eastAsia="Times New Roman" w:ascii="Times New Roman"/>
          <w:sz w:val="24"/>
          <w:szCs w:val="24"/>
        </w:rPr>
        <w:t>poziv  LAG  Pinna  Nobilis,  mjera  4.2.1.,  nastavak  pripreme  prijavnice  u  suradnji  s</w:t>
      </w:r>
      <w:r>
        <w:rPr>
          <w:rFonts w:cs="Times New Roman" w:hAnsi="Times New Roman" w:eastAsia="Times New Roman" w:ascii="Times New Roman"/>
          <w:sz w:val="24"/>
          <w:szCs w:val="24"/>
        </w:rPr>
        <w:t> vrtićima   i   školama   obzirom   da   je   rok   28.12.2020.   produžen   do   20.01.2021.</w:t>
      </w:r>
      <w:r>
        <w:rPr>
          <w:rFonts w:cs="Times New Roman" w:hAnsi="Times New Roman" w:eastAsia="Times New Roman" w:ascii="Times New Roman"/>
          <w:sz w:val="24"/>
          <w:szCs w:val="24"/>
        </w:rPr>
        <w:t> Maksimalni  dozvoljeni  iznos  od  50.000  Eura  zatražit  će  se  za  opremanje  kuhinja</w:t>
      </w:r>
      <w:r>
        <w:rPr>
          <w:rFonts w:cs="Times New Roman" w:hAnsi="Times New Roman" w:eastAsia="Times New Roman" w:ascii="Times New Roman"/>
          <w:sz w:val="24"/>
          <w:szCs w:val="24"/>
        </w:rPr>
        <w:t> partnera  i  za  edukaciju  djelatnika  i  mlade  populacije  s  ciljem  promoviranja  zdrave</w:t>
      </w:r>
      <w:r>
        <w:rPr>
          <w:rFonts w:cs="Times New Roman" w:hAnsi="Times New Roman" w:eastAsia="Times New Roman" w:ascii="Times New Roman"/>
          <w:sz w:val="24"/>
          <w:szCs w:val="24"/>
        </w:rPr>
        <w:t> prehrane i povećanja konzumacije riba i ribljih proizvoda.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auto" w:line="360"/>
        <w:ind w:left="7379" w:right="114" w:firstLine="672"/>
      </w:pPr>
      <w:r>
        <w:rPr>
          <w:rFonts w:cs="Times New Roman" w:hAnsi="Times New Roman" w:eastAsia="Times New Roman" w:ascii="Times New Roman"/>
          <w:b/>
          <w:sz w:val="24"/>
          <w:szCs w:val="24"/>
        </w:rPr>
        <w:t>Pročelnica</w:t>
      </w:r>
      <w:r>
        <w:rPr>
          <w:rFonts w:cs="Times New Roman" w:hAnsi="Times New Roman" w:eastAsia="Times New Roman" w:ascii="Times New Roman"/>
          <w:b/>
          <w:sz w:val="24"/>
          <w:szCs w:val="24"/>
        </w:rPr>
        <w:t> Jelena Bojić</w:t>
      </w:r>
      <w:r>
        <w:rPr>
          <w:rFonts w:cs="Times New Roman" w:hAnsi="Times New Roman" w:eastAsia="Times New Roman" w:ascii="Times New Roman"/>
          <w:b/>
          <w:sz w:val="24"/>
          <w:szCs w:val="24"/>
        </w:rPr>
        <w:t> Gradonačelnik</w:t>
      </w:r>
      <w:r>
        <w:rPr>
          <w:rFonts w:cs="Times New Roman" w:hAnsi="Times New Roman" w:eastAsia="Times New Roman" w:ascii="Times New Roman"/>
          <w:b/>
          <w:sz w:val="24"/>
          <w:szCs w:val="24"/>
        </w:rPr>
        <w:t> Fabrizio Vižintin</w:t>
      </w:r>
      <w:r>
        <w:rPr>
          <w:rFonts w:cs="Times New Roman" w:hAnsi="Times New Roman" w:eastAsia="Times New Roman" w:ascii="Times New Roman"/>
          <w:sz w:val="24"/>
          <w:szCs w:val="24"/>
        </w:rPr>
      </w:r>
    </w:p>
    <w:sectPr>
      <w:pgMar w:header="0" w:footer="1123" w:top="820" w:bottom="280" w:left="1320" w:right="1300"/>
      <w:pgSz w:w="11920" w:h="16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69pt;margin-top:774.745pt;width:16pt;height:14pt;mso-position-horizontal-relative:page;mso-position-vertical-relative:page;z-index:-99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40"/>
                </w:pPr>
                <w:r>
                  <w:rPr>
                    <w:rFonts w:cs="Times New Roman" w:hAnsi="Times New Roman" w:eastAsia="Times New Roman" w:ascii="Times New Roman"/>
                    <w:color w:val="000009"/>
                    <w:sz w:val="24"/>
                    <w:szCs w:val="24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color w:val="000009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color w:val="000009"/>
                    <w:sz w:val="24"/>
                    <w:szCs w:val="24"/>
                  </w:rPr>
                </w:r>
                <w:r>
                  <w:rPr>
                    <w:rFonts w:cs="Times New Roman" w:hAnsi="Times New Roman" w:eastAsia="Times New Roman" w:ascii="Times New Roman"/>
                    <w:color w:val="0000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footer" Target="footer1.xml"/><Relationship Id="rId5" Type="http://schemas.openxmlformats.org/officeDocument/2006/relationships/image" Target="media\image1.jpg"/><Relationship Id="rId6" Type="http://schemas.openxmlformats.org/officeDocument/2006/relationships/image" Target="media\image2.png"/><Relationship Id="rId7" Type="http://schemas.openxmlformats.org/officeDocument/2006/relationships/image" Target="media\image3.jpg"/><Relationship Id="rId8" Type="http://schemas.openxmlformats.org/officeDocument/2006/relationships/image" Target="media\image4.jpg"/><Relationship Id="rId9" Type="http://schemas.openxmlformats.org/officeDocument/2006/relationships/image" Target="media\image5.jpg"/><Relationship Id="rId10" Type="http://schemas.openxmlformats.org/officeDocument/2006/relationships/image" Target="media\image6.jpg"/><Relationship Id="rId11" Type="http://schemas.openxmlformats.org/officeDocument/2006/relationships/image" Target="media\image7.jpg"/><Relationship Id="rId12" Type="http://schemas.openxmlformats.org/officeDocument/2006/relationships/image" Target="media\image8.jpg"/><Relationship Id="rId13" Type="http://schemas.openxmlformats.org/officeDocument/2006/relationships/image" Target="media\image9.jpg"/><Relationship Id="rId14" Type="http://schemas.openxmlformats.org/officeDocument/2006/relationships/image" Target="media\image10.jpg"/><Relationship Id="rId15" Type="http://schemas.openxmlformats.org/officeDocument/2006/relationships/image" Target="media\image11.jpg"/><Relationship Id="rId16" Type="http://schemas.openxmlformats.org/officeDocument/2006/relationships/image" Target="media\image12.jpg"/><Relationship Id="rId17" Type="http://schemas.openxmlformats.org/officeDocument/2006/relationships/image" Target="media\image13.jpg"/><Relationship Id="rId18" Type="http://schemas.openxmlformats.org/officeDocument/2006/relationships/image" Target="media\image14.jpg"/><Relationship Id="rId19" Type="http://schemas.openxmlformats.org/officeDocument/2006/relationships/image" Target="media\image15.jpg"/><Relationship Id="rId20" Type="http://schemas.openxmlformats.org/officeDocument/2006/relationships/image" Target="media\image16.jpg"/><Relationship Id="rId21" Type="http://schemas.openxmlformats.org/officeDocument/2006/relationships/image" Target="media\image17.jpg"/><Relationship Id="rId22" Type="http://schemas.openxmlformats.org/officeDocument/2006/relationships/image" Target="media\image18.jpg"/><Relationship Id="rId23" Type="http://schemas.openxmlformats.org/officeDocument/2006/relationships/image" Target="media\image19.jpg"/><Relationship Id="rId24" Type="http://schemas.openxmlformats.org/officeDocument/2006/relationships/image" Target="media\image20.jpg"/><Relationship Id="rId25" Type="http://schemas.openxmlformats.org/officeDocument/2006/relationships/image" Target="media\image21.jpg"/><Relationship Id="rId26" Type="http://schemas.openxmlformats.org/officeDocument/2006/relationships/image" Target="media\image22.jpg"/><Relationship Id="rId27" Type="http://schemas.openxmlformats.org/officeDocument/2006/relationships/image" Target="media\image23.jpg"/><Relationship Id="rId28" Type="http://schemas.openxmlformats.org/officeDocument/2006/relationships/image" Target="media\image24.jpg"/><Relationship Id="rId29" Type="http://schemas.openxmlformats.org/officeDocument/2006/relationships/image" Target="media\image25.jpg"/><Relationship Id="rId30" Type="http://schemas.openxmlformats.org/officeDocument/2006/relationships/image" Target="media\image26.jpg"/><Relationship Id="rId31" Type="http://schemas.openxmlformats.org/officeDocument/2006/relationships/image" Target="media\image27.jpg"/><Relationship Id="rId32" Type="http://schemas.openxmlformats.org/officeDocument/2006/relationships/image" Target="media\image28.jpg"/><Relationship Id="rId33" Type="http://schemas.openxmlformats.org/officeDocument/2006/relationships/image" Target="media\image29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